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781"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399"/>
        <w:gridCol w:w="6956"/>
        <w:gridCol w:w="1416"/>
        <w:gridCol w:w="10"/>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rPr>
                <w:rFonts w:ascii="方正兰亭粗黑简体" w:eastAsia="方正兰亭粗黑简体"/>
              </w:rPr>
            </w:pPr>
            <w:r>
              <w:rPr>
                <w:rFonts w:eastAsia="Times New Roman"/>
                <w:snapToGrid w:val="0"/>
                <w:color w:val="000000"/>
                <w:w w:val="0"/>
                <w:sz w:val="0"/>
                <w:szCs w:val="0"/>
                <w:u w:color="000000"/>
                <w:shd w:val="clear" w:color="000000" w:fill="000000"/>
                <w:lang w:val="zh-CN" w:bidi="zh-CN"/>
              </w:rPr>
              <w:t xml:space="preserve"> </w:t>
            </w:r>
            <w:r>
              <w:br w:type="page"/>
            </w:r>
            <w:r>
              <w:rPr>
                <w:rFonts w:hint="eastAsia" w:ascii="微软雅黑" w:hAnsi="微软雅黑"/>
                <w:b/>
                <w:shd w:val="clear" w:color="auto" w:fill="E6F1EB"/>
              </w:rPr>
              <w:t>课题</w:t>
            </w:r>
          </w:p>
        </w:tc>
        <w:tc>
          <w:tcPr>
            <w:tcW w:w="8382" w:type="dxa"/>
            <w:gridSpan w:val="3"/>
            <w:shd w:val="clear" w:color="auto" w:fill="FFFFFF"/>
            <w:vAlign w:val="center"/>
          </w:tcPr>
          <w:p>
            <w:pPr>
              <w:pStyle w:val="6"/>
              <w:jc w:val="center"/>
              <w:rPr>
                <w:rFonts w:hint="default" w:ascii="微软雅黑" w:hAnsi="微软雅黑" w:eastAsia="微软雅黑"/>
                <w:b/>
                <w:color w:val="418D67"/>
                <w:sz w:val="30"/>
                <w:szCs w:val="30"/>
                <w:lang w:val="en-US" w:eastAsia="zh-CN"/>
              </w:rPr>
            </w:pPr>
            <w:r>
              <w:rPr>
                <w:rFonts w:hint="eastAsia" w:ascii="微软雅黑" w:hAnsi="微软雅黑"/>
                <w:b/>
                <w:color w:val="418D67"/>
                <w:sz w:val="30"/>
                <w:szCs w:val="30"/>
                <w:lang w:val="en-US" w:eastAsia="zh-CN"/>
              </w:rPr>
              <w:t>大学课外活动规划</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rPr>
                <w:rFonts w:ascii="方正兰亭粗黑简体" w:eastAsia="方正兰亭粗黑简体"/>
              </w:rPr>
            </w:pPr>
            <w:r>
              <w:rPr>
                <w:rFonts w:hint="eastAsia" w:ascii="微软雅黑" w:hAnsi="微软雅黑"/>
                <w:b/>
              </w:rPr>
              <w:t>课时</w:t>
            </w:r>
          </w:p>
        </w:tc>
        <w:tc>
          <w:tcPr>
            <w:tcW w:w="8382" w:type="dxa"/>
            <w:gridSpan w:val="3"/>
            <w:shd w:val="clear" w:color="auto" w:fill="FFFFFF"/>
            <w:vAlign w:val="center"/>
          </w:tcPr>
          <w:p>
            <w:pPr>
              <w:pStyle w:val="6"/>
              <w:ind w:firstLine="180" w:firstLineChars="100"/>
              <w:rPr>
                <w:sz w:val="18"/>
                <w:szCs w:val="20"/>
              </w:rPr>
            </w:pPr>
            <w:r>
              <w:rPr>
                <w:rFonts w:hint="eastAsia"/>
                <w:sz w:val="18"/>
                <w:szCs w:val="20"/>
                <w:lang w:val="en-US" w:eastAsia="zh-CN"/>
              </w:rPr>
              <w:t>2</w:t>
            </w:r>
            <w:r>
              <w:rPr>
                <w:sz w:val="18"/>
                <w:szCs w:val="20"/>
              </w:rPr>
              <w:t>课时</w:t>
            </w:r>
            <w:r>
              <w:rPr>
                <w:rFonts w:hint="eastAsia"/>
                <w:sz w:val="18"/>
                <w:szCs w:val="20"/>
              </w:rPr>
              <w:t xml:space="preserve">（ </w:t>
            </w:r>
            <w:r>
              <w:rPr>
                <w:rFonts w:hint="eastAsia"/>
                <w:sz w:val="18"/>
                <w:szCs w:val="20"/>
                <w:lang w:val="en-US" w:eastAsia="zh-CN"/>
              </w:rPr>
              <w:t>125</w:t>
            </w:r>
            <w:r>
              <w:rPr>
                <w:rFonts w:hint="eastAsia"/>
                <w:sz w:val="18"/>
                <w:szCs w:val="20"/>
              </w:rPr>
              <w:t>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pPr>
            <w:r>
              <w:rPr>
                <w:rFonts w:ascii="微软雅黑" w:hAnsi="微软雅黑"/>
                <w:b/>
              </w:rPr>
              <w:t>教学目标</w:t>
            </w:r>
          </w:p>
        </w:tc>
        <w:tc>
          <w:tcPr>
            <w:tcW w:w="8382" w:type="dxa"/>
            <w:gridSpan w:val="3"/>
            <w:shd w:val="clear" w:color="auto" w:fill="FFFFFF"/>
            <w:vAlign w:val="center"/>
          </w:tcPr>
          <w:p>
            <w:pPr>
              <w:pStyle w:val="6"/>
              <w:ind w:firstLine="180" w:firstLineChars="100"/>
              <w:rPr>
                <w:rFonts w:ascii="微软雅黑" w:hAnsi="微软雅黑"/>
                <w:b/>
                <w:color w:val="84615D"/>
                <w:sz w:val="18"/>
                <w:szCs w:val="20"/>
              </w:rPr>
            </w:pPr>
            <w:r>
              <w:rPr>
                <w:rFonts w:hint="eastAsia" w:ascii="微软雅黑" w:hAnsi="微软雅黑"/>
                <w:b/>
                <w:color w:val="84615D"/>
                <w:sz w:val="18"/>
                <w:szCs w:val="20"/>
              </w:rPr>
              <w:t>知识目标：</w:t>
            </w:r>
          </w:p>
          <w:p>
            <w:pPr>
              <w:pStyle w:val="6"/>
              <w:numPr>
                <w:ilvl w:val="0"/>
                <w:numId w:val="1"/>
              </w:numPr>
              <w:ind w:left="200" w:leftChars="100"/>
              <w:rPr>
                <w:rFonts w:hint="eastAsia"/>
                <w:sz w:val="18"/>
                <w:szCs w:val="20"/>
              </w:rPr>
            </w:pPr>
            <w:r>
              <w:rPr>
                <w:rFonts w:hint="eastAsia"/>
                <w:sz w:val="18"/>
                <w:szCs w:val="20"/>
                <w:lang w:val="en-US" w:eastAsia="zh-CN"/>
              </w:rPr>
              <w:t>帮助大学生了解人际交往的原则与艺术</w:t>
            </w:r>
          </w:p>
          <w:p>
            <w:pPr>
              <w:pStyle w:val="6"/>
              <w:numPr>
                <w:ilvl w:val="0"/>
                <w:numId w:val="1"/>
              </w:numPr>
              <w:ind w:left="200" w:leftChars="100"/>
              <w:rPr>
                <w:rFonts w:hint="eastAsia"/>
                <w:sz w:val="18"/>
                <w:szCs w:val="20"/>
              </w:rPr>
            </w:pPr>
            <w:r>
              <w:rPr>
                <w:rFonts w:hint="eastAsia"/>
                <w:sz w:val="18"/>
                <w:szCs w:val="20"/>
                <w:lang w:val="en-US" w:eastAsia="zh-CN"/>
              </w:rPr>
              <w:t>帮助大学生了解社团活动和社会实践对大学生成长成才的作用</w:t>
            </w:r>
          </w:p>
          <w:p>
            <w:pPr>
              <w:pStyle w:val="6"/>
              <w:ind w:firstLine="180" w:firstLineChars="100"/>
              <w:rPr>
                <w:rFonts w:ascii="微软雅黑" w:hAnsi="微软雅黑"/>
                <w:b/>
                <w:color w:val="84615D"/>
                <w:sz w:val="18"/>
                <w:szCs w:val="20"/>
              </w:rPr>
            </w:pPr>
            <w:r>
              <w:rPr>
                <w:rFonts w:hint="eastAsia" w:ascii="微软雅黑" w:hAnsi="微软雅黑"/>
                <w:b/>
                <w:color w:val="84615D"/>
                <w:sz w:val="18"/>
                <w:szCs w:val="20"/>
              </w:rPr>
              <w:t>素质目标：</w:t>
            </w:r>
          </w:p>
          <w:p>
            <w:pPr>
              <w:pStyle w:val="6"/>
              <w:ind w:firstLine="360" w:firstLineChars="200"/>
              <w:rPr>
                <w:rFonts w:hint="eastAsia"/>
                <w:sz w:val="18"/>
                <w:szCs w:val="20"/>
              </w:rPr>
            </w:pPr>
            <w:r>
              <w:rPr>
                <w:rFonts w:hint="eastAsia"/>
                <w:sz w:val="18"/>
                <w:szCs w:val="20"/>
                <w:lang w:val="en-US" w:eastAsia="zh-CN"/>
              </w:rPr>
              <w:t>帮助大学生对课外学习规划形成积极的态度</w:t>
            </w:r>
          </w:p>
          <w:p>
            <w:pPr>
              <w:pStyle w:val="6"/>
              <w:ind w:firstLine="180" w:firstLineChars="100"/>
              <w:rPr>
                <w:rFonts w:ascii="微软雅黑" w:hAnsi="微软雅黑"/>
                <w:b/>
                <w:color w:val="84615D"/>
                <w:sz w:val="18"/>
                <w:szCs w:val="20"/>
              </w:rPr>
            </w:pPr>
            <w:r>
              <w:rPr>
                <w:rFonts w:hint="eastAsia" w:ascii="微软雅黑" w:hAnsi="微软雅黑"/>
                <w:b/>
                <w:color w:val="84615D"/>
                <w:sz w:val="18"/>
                <w:szCs w:val="20"/>
                <w:lang w:val="en-US" w:eastAsia="zh-CN"/>
              </w:rPr>
              <w:t>技能</w:t>
            </w:r>
            <w:r>
              <w:rPr>
                <w:rFonts w:hint="eastAsia" w:ascii="微软雅黑" w:hAnsi="微软雅黑"/>
                <w:b/>
                <w:color w:val="84615D"/>
                <w:sz w:val="18"/>
                <w:szCs w:val="20"/>
              </w:rPr>
              <w:t>目标：</w:t>
            </w:r>
          </w:p>
          <w:p>
            <w:pPr>
              <w:pStyle w:val="6"/>
              <w:numPr>
                <w:ilvl w:val="0"/>
                <w:numId w:val="2"/>
              </w:numPr>
              <w:ind w:left="200" w:leftChars="100"/>
              <w:rPr>
                <w:rFonts w:hint="eastAsia"/>
                <w:sz w:val="18"/>
                <w:szCs w:val="20"/>
              </w:rPr>
            </w:pPr>
            <w:r>
              <w:rPr>
                <w:rFonts w:hint="eastAsia"/>
                <w:sz w:val="18"/>
                <w:szCs w:val="20"/>
                <w:lang w:val="en-US" w:eastAsia="zh-CN"/>
              </w:rPr>
              <w:t>帮助大学生学会有效拓展人脉</w:t>
            </w:r>
          </w:p>
          <w:p>
            <w:pPr>
              <w:pStyle w:val="6"/>
              <w:numPr>
                <w:ilvl w:val="0"/>
                <w:numId w:val="2"/>
              </w:numPr>
              <w:ind w:left="200" w:leftChars="100"/>
              <w:rPr>
                <w:rFonts w:hint="default" w:eastAsia="微软雅黑"/>
                <w:sz w:val="18"/>
                <w:szCs w:val="20"/>
                <w:lang w:val="en-US" w:eastAsia="zh-CN"/>
              </w:rPr>
            </w:pPr>
            <w:r>
              <w:rPr>
                <w:rFonts w:hint="eastAsia"/>
                <w:sz w:val="18"/>
                <w:szCs w:val="20"/>
                <w:lang w:val="en-US" w:eastAsia="zh-CN"/>
              </w:rPr>
              <w:t>帮助大学生学会有效参加社团和社会实践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82" w:type="dxa"/>
            <w:gridSpan w:val="3"/>
            <w:shd w:val="clear" w:color="auto" w:fill="FFFFFF"/>
            <w:vAlign w:val="center"/>
          </w:tcPr>
          <w:p>
            <w:pPr>
              <w:pStyle w:val="6"/>
              <w:ind w:firstLine="180" w:firstLineChars="100"/>
              <w:rPr>
                <w:rFonts w:hint="eastAsia"/>
              </w:rPr>
            </w:pPr>
            <w:r>
              <w:rPr>
                <w:rFonts w:hint="eastAsia"/>
                <w:lang w:val="en-US" w:eastAsia="zh-CN"/>
              </w:rPr>
              <w:t>（1）掌握人际交往的原则和艺术，学会有效拓展人脉</w:t>
            </w:r>
          </w:p>
          <w:p>
            <w:pPr>
              <w:pStyle w:val="6"/>
              <w:ind w:firstLine="180" w:firstLineChars="100"/>
              <w:rPr>
                <w:rFonts w:hint="eastAsia" w:eastAsia="微软雅黑"/>
                <w:lang w:eastAsia="zh-CN"/>
              </w:rPr>
            </w:pPr>
            <w:r>
              <w:rPr>
                <w:rFonts w:hint="eastAsia"/>
                <w:lang w:val="en-US" w:eastAsia="zh-CN"/>
              </w:rPr>
              <w:t>（2）学会根据自身职业发展需求选择社团、参与社会实践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pPr>
            <w:r>
              <w:rPr>
                <w:rFonts w:ascii="微软雅黑" w:hAnsi="微软雅黑"/>
                <w:b/>
              </w:rPr>
              <w:t>教学方法</w:t>
            </w:r>
          </w:p>
        </w:tc>
        <w:tc>
          <w:tcPr>
            <w:tcW w:w="8382" w:type="dxa"/>
            <w:gridSpan w:val="3"/>
            <w:shd w:val="clear" w:color="auto" w:fill="FFFFFF"/>
            <w:vAlign w:val="center"/>
          </w:tcPr>
          <w:p>
            <w:pPr>
              <w:pStyle w:val="6"/>
              <w:ind w:firstLine="180" w:firstLineChars="100"/>
            </w:pPr>
            <w:r>
              <w:rPr>
                <w:rFonts w:hint="eastAsia"/>
                <w:lang w:val="en-US" w:eastAsia="zh-CN"/>
              </w:rPr>
              <w:t>量表法、</w:t>
            </w:r>
            <w:r>
              <w:rPr>
                <w:rFonts w:hint="eastAsia"/>
                <w:lang w:eastAsia="zh-CN"/>
              </w:rPr>
              <w:t>讲授法、案例分析法、问答法、讨论法、</w:t>
            </w:r>
            <w:r>
              <w:rPr>
                <w:rFonts w:hint="eastAsia"/>
                <w:lang w:val="en-US" w:eastAsia="zh-CN"/>
              </w:rPr>
              <w:t>练习法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pPr>
            <w:r>
              <w:rPr>
                <w:rFonts w:ascii="微软雅黑" w:hAnsi="微软雅黑"/>
                <w:b/>
              </w:rPr>
              <w:t>教学用具</w:t>
            </w:r>
          </w:p>
        </w:tc>
        <w:tc>
          <w:tcPr>
            <w:tcW w:w="8382" w:type="dxa"/>
            <w:gridSpan w:val="3"/>
            <w:shd w:val="clear" w:color="auto" w:fill="FFFFFF"/>
            <w:vAlign w:val="center"/>
          </w:tcPr>
          <w:p>
            <w:pPr>
              <w:pStyle w:val="6"/>
              <w:ind w:firstLine="180" w:firstLineChars="100"/>
            </w:pPr>
            <w:r>
              <w:rPr>
                <w:rFonts w:hint="eastAsia"/>
              </w:rPr>
              <w:t>电脑、投影仪、</w:t>
            </w:r>
            <w:r>
              <w:t>多媒体</w:t>
            </w:r>
            <w:r>
              <w:rPr>
                <w:rFonts w:hint="eastAsia"/>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pPr>
            <w:r>
              <w:rPr>
                <w:rFonts w:hint="eastAsia" w:ascii="微软雅黑" w:hAnsi="微软雅黑"/>
                <w:b/>
              </w:rPr>
              <w:t>教学设计</w:t>
            </w:r>
          </w:p>
        </w:tc>
        <w:tc>
          <w:tcPr>
            <w:tcW w:w="8382" w:type="dxa"/>
            <w:gridSpan w:val="3"/>
            <w:shd w:val="clear" w:color="auto" w:fill="FFFFFF"/>
            <w:vAlign w:val="center"/>
          </w:tcPr>
          <w:p>
            <w:pPr>
              <w:pStyle w:val="6"/>
              <w:ind w:left="1136" w:leftChars="100" w:hanging="936" w:hangingChars="520"/>
            </w:pPr>
            <w:r>
              <w:rPr>
                <w:rFonts w:hint="eastAsia" w:ascii="微软雅黑" w:hAnsi="微软雅黑"/>
                <w:b/>
                <w:color w:val="418D67"/>
              </w:rPr>
              <w:t>第1节课：</w:t>
            </w:r>
            <w:r>
              <w:rPr>
                <w:spacing w:val="-4"/>
              </w:rPr>
              <w:t> </w:t>
            </w:r>
            <w:r>
              <w:rPr>
                <w:rFonts w:hint="eastAsia"/>
                <w:spacing w:val="-4"/>
              </w:rPr>
              <w:t>考勤（2</w:t>
            </w:r>
            <w:r>
              <w:rPr>
                <w:spacing w:val="-4"/>
              </w:rPr>
              <w:t xml:space="preserve"> min</w:t>
            </w:r>
            <w:r>
              <w:rPr>
                <w:rFonts w:hint="eastAsia"/>
                <w:spacing w:val="-4"/>
              </w:rPr>
              <w:t>）—</w:t>
            </w:r>
            <w:r>
              <w:rPr>
                <w:rFonts w:ascii="MS Gothic" w:hAnsi="MS Gothic" w:eastAsia="MS Gothic"/>
                <w:spacing w:val="-4"/>
              </w:rPr>
              <w:t> </w:t>
            </w:r>
            <w:r>
              <w:rPr>
                <w:rFonts w:hint="eastAsia"/>
                <w:spacing w:val="-4"/>
              </w:rPr>
              <w:t>复习导入（5</w:t>
            </w:r>
            <w:r>
              <w:rPr>
                <w:spacing w:val="-4"/>
              </w:rPr>
              <w:t xml:space="preserve"> min</w:t>
            </w:r>
            <w:r>
              <w:rPr>
                <w:rFonts w:hint="eastAsia"/>
                <w:spacing w:val="-4"/>
              </w:rPr>
              <w:t>）—</w:t>
            </w:r>
            <w:r>
              <w:rPr>
                <w:spacing w:val="-4"/>
              </w:rPr>
              <w:t> </w:t>
            </w:r>
            <w:r>
              <w:rPr>
                <w:rFonts w:hint="eastAsia"/>
                <w:spacing w:val="-4"/>
              </w:rPr>
              <w:t>互动导入（</w:t>
            </w:r>
            <w:r>
              <w:rPr>
                <w:rFonts w:hint="eastAsia"/>
                <w:spacing w:val="-4"/>
                <w:lang w:val="en-US" w:eastAsia="zh-CN"/>
              </w:rPr>
              <w:t>10</w:t>
            </w:r>
            <w:r>
              <w:rPr>
                <w:spacing w:val="-4"/>
              </w:rPr>
              <w:t>min</w:t>
            </w:r>
            <w:r>
              <w:rPr>
                <w:rFonts w:hint="eastAsia"/>
                <w:spacing w:val="-4"/>
              </w:rPr>
              <w:t>）—</w:t>
            </w:r>
            <w:r>
              <w:rPr>
                <w:rFonts w:hint="eastAsia"/>
              </w:rPr>
              <w:t>传授新知（</w:t>
            </w:r>
            <w:r>
              <w:rPr>
                <w:rFonts w:hint="eastAsia"/>
                <w:lang w:val="en-US" w:eastAsia="zh-CN"/>
              </w:rPr>
              <w:t>25</w:t>
            </w:r>
            <w:r>
              <w:t xml:space="preserve"> min</w:t>
            </w:r>
            <w:r>
              <w:rPr>
                <w:rFonts w:hint="eastAsia"/>
              </w:rPr>
              <w:t>）</w:t>
            </w:r>
          </w:p>
          <w:p>
            <w:pPr>
              <w:pStyle w:val="6"/>
              <w:ind w:left="1136" w:leftChars="100" w:hanging="936" w:hangingChars="520"/>
              <w:rPr>
                <w:rFonts w:hint="eastAsia"/>
              </w:rPr>
            </w:pPr>
            <w:r>
              <w:rPr>
                <w:rFonts w:hint="eastAsia" w:ascii="微软雅黑" w:hAnsi="微软雅黑"/>
                <w:b/>
                <w:color w:val="418D67"/>
              </w:rPr>
              <w:t>第</w:t>
            </w:r>
            <w:r>
              <w:rPr>
                <w:rFonts w:ascii="微软雅黑" w:hAnsi="微软雅黑"/>
                <w:b/>
                <w:color w:val="418D67"/>
              </w:rPr>
              <w:t>2</w:t>
            </w:r>
            <w:r>
              <w:rPr>
                <w:rFonts w:hint="eastAsia" w:ascii="微软雅黑" w:hAnsi="微软雅黑"/>
                <w:b/>
                <w:color w:val="418D67"/>
              </w:rPr>
              <w:t>节课：</w:t>
            </w:r>
            <w:r>
              <w:rPr>
                <w:rFonts w:hint="eastAsia"/>
                <w:spacing w:val="-4"/>
              </w:rPr>
              <w:t>复习导入（5</w:t>
            </w:r>
            <w:r>
              <w:rPr>
                <w:spacing w:val="-4"/>
              </w:rPr>
              <w:t xml:space="preserve"> min</w:t>
            </w:r>
            <w:r>
              <w:rPr>
                <w:rFonts w:hint="eastAsia"/>
                <w:spacing w:val="-4"/>
              </w:rPr>
              <w:t>）</w:t>
            </w:r>
            <w:r>
              <w:rPr>
                <w:rFonts w:hint="eastAsia"/>
                <w:spacing w:val="-4"/>
                <w:lang w:eastAsia="zh-CN"/>
              </w:rPr>
              <w:t>—</w:t>
            </w:r>
            <w:r>
              <w:rPr>
                <w:rFonts w:hint="eastAsia"/>
                <w:spacing w:val="-4"/>
                <w:lang w:val="en-US" w:eastAsia="zh-CN"/>
              </w:rPr>
              <w:t xml:space="preserve"> 传授新知</w:t>
            </w:r>
            <w:r>
              <w:rPr>
                <w:rFonts w:hint="eastAsia"/>
                <w:spacing w:val="-4"/>
              </w:rPr>
              <w:t>（</w:t>
            </w:r>
            <w:r>
              <w:rPr>
                <w:rFonts w:hint="eastAsia"/>
                <w:spacing w:val="-4"/>
                <w:lang w:val="en-US" w:eastAsia="zh-CN"/>
              </w:rPr>
              <w:t xml:space="preserve">25 </w:t>
            </w:r>
            <w:r>
              <w:rPr>
                <w:spacing w:val="-4"/>
              </w:rPr>
              <w:t>min</w:t>
            </w:r>
            <w:r>
              <w:rPr>
                <w:rFonts w:hint="eastAsia"/>
                <w:spacing w:val="-4"/>
              </w:rPr>
              <w:t>）</w:t>
            </w:r>
          </w:p>
          <w:p>
            <w:pPr>
              <w:pStyle w:val="6"/>
              <w:ind w:left="1136" w:leftChars="100" w:hanging="936" w:hangingChars="520"/>
              <w:rPr>
                <w:rFonts w:hint="eastAsia"/>
                <w:spacing w:val="-4"/>
              </w:rPr>
            </w:pPr>
            <w:r>
              <w:rPr>
                <w:rFonts w:hint="eastAsia" w:ascii="微软雅黑" w:hAnsi="微软雅黑"/>
                <w:b/>
                <w:color w:val="418D67"/>
              </w:rPr>
              <w:t>第</w:t>
            </w:r>
            <w:r>
              <w:rPr>
                <w:rFonts w:hint="eastAsia" w:ascii="微软雅黑" w:hAnsi="微软雅黑"/>
                <w:b/>
                <w:color w:val="418D67"/>
                <w:lang w:val="en-US" w:eastAsia="zh-CN"/>
              </w:rPr>
              <w:t>3</w:t>
            </w:r>
            <w:r>
              <w:rPr>
                <w:rFonts w:hint="eastAsia" w:ascii="微软雅黑" w:hAnsi="微软雅黑"/>
                <w:b/>
                <w:color w:val="418D67"/>
              </w:rPr>
              <w:t>节课：</w:t>
            </w:r>
            <w:r>
              <w:rPr>
                <w:rFonts w:hint="eastAsia"/>
                <w:spacing w:val="-4"/>
              </w:rPr>
              <w:t>复习导入（5</w:t>
            </w:r>
            <w:r>
              <w:rPr>
                <w:spacing w:val="-4"/>
              </w:rPr>
              <w:t xml:space="preserve"> min</w:t>
            </w:r>
            <w:r>
              <w:rPr>
                <w:rFonts w:hint="eastAsia"/>
                <w:spacing w:val="-4"/>
              </w:rPr>
              <w:t>）</w:t>
            </w:r>
            <w:r>
              <w:rPr>
                <w:rFonts w:hint="eastAsia"/>
                <w:spacing w:val="-4"/>
                <w:lang w:eastAsia="zh-CN"/>
              </w:rPr>
              <w:t>—</w:t>
            </w:r>
            <w:r>
              <w:rPr>
                <w:rFonts w:hint="eastAsia"/>
                <w:spacing w:val="-4"/>
                <w:lang w:val="en-US" w:eastAsia="zh-CN"/>
              </w:rPr>
              <w:t xml:space="preserve"> 传授新知</w:t>
            </w:r>
            <w:r>
              <w:rPr>
                <w:rFonts w:hint="eastAsia"/>
                <w:spacing w:val="-4"/>
              </w:rPr>
              <w:t>（3</w:t>
            </w:r>
            <w:r>
              <w:rPr>
                <w:spacing w:val="-4"/>
              </w:rPr>
              <w:t>5</w:t>
            </w:r>
            <w:r>
              <w:rPr>
                <w:rFonts w:hint="eastAsia"/>
                <w:spacing w:val="-4"/>
              </w:rPr>
              <w:t xml:space="preserve"> </w:t>
            </w:r>
            <w:r>
              <w:rPr>
                <w:spacing w:val="-4"/>
              </w:rPr>
              <w:t>min</w:t>
            </w:r>
            <w:r>
              <w:rPr>
                <w:rFonts w:hint="eastAsia"/>
                <w:spacing w:val="-4"/>
              </w:rPr>
              <w:t>）</w:t>
            </w:r>
            <w:r>
              <w:rPr>
                <w:rFonts w:hint="eastAsia"/>
              </w:rPr>
              <w:t>—</w:t>
            </w:r>
            <w:r>
              <w:rPr>
                <w:rFonts w:ascii="MS Gothic" w:hAnsi="MS Gothic" w:eastAsia="MS Gothic"/>
              </w:rPr>
              <w:t> </w:t>
            </w:r>
            <w:r>
              <w:rPr>
                <w:rFonts w:hint="eastAsia"/>
              </w:rPr>
              <w:t>课堂小结（3</w:t>
            </w:r>
            <w:r>
              <w:t xml:space="preserve"> min</w:t>
            </w:r>
            <w:r>
              <w:rPr>
                <w:rFonts w:hint="eastAsia"/>
              </w:rPr>
              <w:t>）—</w:t>
            </w:r>
            <w:r>
              <w:rPr>
                <w:rFonts w:hint="eastAsia"/>
                <w:lang w:val="en-US" w:eastAsia="zh-CN"/>
              </w:rPr>
              <w:t xml:space="preserve"> 延伸阅读（8min）—</w:t>
            </w:r>
            <w:r>
              <w:t> </w:t>
            </w:r>
            <w:r>
              <w:rPr>
                <w:rFonts w:hint="eastAsia"/>
              </w:rPr>
              <w:t>作业布置（2</w:t>
            </w:r>
            <w:r>
              <w:t xml:space="preserve"> min</w:t>
            </w:r>
            <w:r>
              <w:rPr>
                <w:rFonts w:hint="eastAsia"/>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rPr>
                <w:rFonts w:ascii="微软雅黑" w:hAnsi="微软雅黑"/>
                <w:b/>
                <w:color w:val="5D8979"/>
                <w:sz w:val="24"/>
                <w:szCs w:val="24"/>
              </w:rPr>
            </w:pPr>
            <w:r>
              <w:rPr>
                <w:rFonts w:hint="eastAsia" w:ascii="微软雅黑" w:hAnsi="微软雅黑"/>
                <w:b/>
                <w:color w:val="5D8979"/>
                <w:sz w:val="24"/>
                <w:szCs w:val="24"/>
              </w:rPr>
              <w:t>教学过程</w:t>
            </w:r>
          </w:p>
        </w:tc>
        <w:tc>
          <w:tcPr>
            <w:tcW w:w="6956" w:type="dxa"/>
            <w:shd w:val="clear" w:color="auto" w:fill="F5F5E1"/>
            <w:vAlign w:val="center"/>
          </w:tcPr>
          <w:p>
            <w:pPr>
              <w:pStyle w:val="6"/>
              <w:jc w:val="center"/>
              <w:rPr>
                <w:rFonts w:ascii="微软雅黑" w:hAnsi="微软雅黑"/>
                <w:b/>
                <w:color w:val="5D8979"/>
                <w:sz w:val="24"/>
                <w:szCs w:val="24"/>
              </w:rPr>
            </w:pPr>
            <w:r>
              <w:rPr>
                <w:rFonts w:hint="eastAsia" w:ascii="微软雅黑" w:hAnsi="微软雅黑"/>
                <w:b/>
                <w:color w:val="5D8979"/>
                <w:sz w:val="24"/>
                <w:szCs w:val="24"/>
              </w:rPr>
              <w:t>主要教学内容及步骤</w:t>
            </w:r>
          </w:p>
        </w:tc>
        <w:tc>
          <w:tcPr>
            <w:tcW w:w="1426" w:type="dxa"/>
            <w:gridSpan w:val="2"/>
            <w:shd w:val="clear" w:color="auto" w:fill="F5F5E1"/>
            <w:vAlign w:val="center"/>
          </w:tcPr>
          <w:p>
            <w:pPr>
              <w:pStyle w:val="6"/>
              <w:jc w:val="center"/>
              <w:rPr>
                <w:rFonts w:ascii="微软雅黑" w:hAnsi="微软雅黑"/>
                <w:b/>
                <w:color w:val="5D8979"/>
                <w:sz w:val="24"/>
                <w:szCs w:val="24"/>
              </w:rPr>
            </w:pPr>
            <w:r>
              <w:rPr>
                <w:rFonts w:ascii="微软雅黑" w:hAnsi="微软雅黑"/>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9781" w:type="dxa"/>
            <w:gridSpan w:val="4"/>
            <w:shd w:val="clear" w:color="auto" w:fill="E6F1EB"/>
            <w:vAlign w:val="center"/>
          </w:tcPr>
          <w:p>
            <w:pPr>
              <w:pStyle w:val="6"/>
              <w:jc w:val="center"/>
              <w:rPr>
                <w:rFonts w:ascii="微软雅黑" w:hAnsi="微软雅黑"/>
                <w:b/>
                <w:sz w:val="24"/>
                <w:szCs w:val="24"/>
              </w:rPr>
            </w:pPr>
            <w:r>
              <w:rPr>
                <w:rFonts w:hint="eastAsia" w:ascii="微软雅黑" w:hAnsi="微软雅黑"/>
                <w:b/>
                <w:sz w:val="24"/>
                <w:szCs w:val="24"/>
              </w:rPr>
              <w:t>第一节课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E6F1EB"/>
            <w:vAlign w:val="center"/>
          </w:tcPr>
          <w:p>
            <w:pPr>
              <w:pStyle w:val="6"/>
              <w:jc w:val="center"/>
            </w:pPr>
            <w:r>
              <w:rPr>
                <w:rFonts w:hint="eastAsia" w:ascii="微软雅黑" w:hAnsi="微软雅黑"/>
                <w:b/>
              </w:rPr>
              <w:t>课前任务</w:t>
            </w:r>
          </w:p>
        </w:tc>
        <w:tc>
          <w:tcPr>
            <w:tcW w:w="6956" w:type="dxa"/>
            <w:shd w:val="clear" w:color="auto" w:fill="FFFFFF"/>
            <w:vAlign w:val="center"/>
          </w:tcPr>
          <w:p>
            <w:pPr>
              <w:pStyle w:val="6"/>
              <w:numPr>
                <w:ilvl w:val="0"/>
                <w:numId w:val="3"/>
              </w:numPr>
              <w:spacing w:before="200" w:after="60"/>
              <w:rPr>
                <w:rFonts w:ascii="微软雅黑" w:hAnsi="微软雅黑"/>
                <w:b/>
                <w:color w:val="5D8979"/>
                <w:spacing w:val="2"/>
              </w:rPr>
            </w:pPr>
            <w:r>
              <w:rPr>
                <w:rFonts w:hint="eastAsia" w:ascii="微软雅黑" w:hAnsi="微软雅黑"/>
                <w:b/>
                <w:color w:val="5D8979"/>
                <w:spacing w:val="2"/>
              </w:rPr>
              <w:t>【教师】布置课前任务，和学生负责人取得联系，让其提醒同学</w:t>
            </w:r>
            <w:r>
              <w:rPr>
                <w:rFonts w:hint="eastAsia" w:ascii="微软雅黑" w:hAnsi="微软雅黑"/>
                <w:b/>
                <w:color w:val="5D8979"/>
                <w:spacing w:val="2"/>
                <w:lang w:val="en-US" w:eastAsia="zh-CN"/>
              </w:rPr>
              <w:t>了解量表使用规则与目的，并认真完成量表</w:t>
            </w:r>
          </w:p>
          <w:p>
            <w:pPr>
              <w:pStyle w:val="6"/>
              <w:shd w:val="clear" w:color="auto" w:fill="FFFFFF"/>
              <w:ind w:firstLine="360" w:firstLineChars="200"/>
              <w:rPr>
                <w:rFonts w:hint="default" w:eastAsia="微软雅黑"/>
                <w:sz w:val="18"/>
                <w:szCs w:val="20"/>
                <w:lang w:val="en-US" w:eastAsia="zh-CN"/>
              </w:rPr>
            </w:pPr>
            <w:r>
              <w:rPr>
                <w:rFonts w:hint="eastAsia"/>
                <w:sz w:val="18"/>
                <w:szCs w:val="20"/>
                <w:lang w:eastAsia="zh-CN"/>
              </w:rPr>
              <w:t>（</w:t>
            </w:r>
            <w:r>
              <w:rPr>
                <w:rFonts w:hint="eastAsia"/>
                <w:sz w:val="18"/>
                <w:szCs w:val="20"/>
                <w:lang w:val="en-US" w:eastAsia="zh-CN"/>
              </w:rPr>
              <w:t>1</w:t>
            </w:r>
            <w:r>
              <w:rPr>
                <w:rFonts w:hint="eastAsia"/>
                <w:sz w:val="18"/>
                <w:szCs w:val="20"/>
                <w:lang w:eastAsia="zh-CN"/>
              </w:rPr>
              <w:t>）</w:t>
            </w:r>
            <w:r>
              <w:rPr>
                <w:sz w:val="18"/>
                <w:szCs w:val="20"/>
              </w:rPr>
              <w:t>诊断目标：了解学生</w:t>
            </w:r>
            <w:r>
              <w:rPr>
                <w:rFonts w:hint="eastAsia"/>
                <w:sz w:val="18"/>
                <w:szCs w:val="20"/>
                <w:lang w:val="en-US" w:eastAsia="zh-CN"/>
              </w:rPr>
              <w:t>的课外学习规划意识</w:t>
            </w:r>
          </w:p>
          <w:p>
            <w:pPr>
              <w:pStyle w:val="6"/>
              <w:shd w:val="clear" w:color="auto" w:fill="FFFFFF"/>
              <w:ind w:firstLine="360" w:firstLineChars="200"/>
              <w:rPr>
                <w:rFonts w:hint="eastAsia" w:eastAsia="微软雅黑"/>
                <w:sz w:val="18"/>
                <w:szCs w:val="20"/>
                <w:lang w:val="en-US" w:eastAsia="zh-CN"/>
              </w:rPr>
            </w:pPr>
            <w:r>
              <w:rPr>
                <w:rFonts w:hint="eastAsia"/>
                <w:sz w:val="18"/>
                <w:szCs w:val="20"/>
                <w:lang w:eastAsia="zh-CN"/>
              </w:rPr>
              <w:t>（</w:t>
            </w:r>
            <w:r>
              <w:rPr>
                <w:rFonts w:hint="eastAsia"/>
                <w:sz w:val="18"/>
                <w:szCs w:val="20"/>
                <w:lang w:val="en-US" w:eastAsia="zh-CN"/>
              </w:rPr>
              <w:t>2</w:t>
            </w:r>
            <w:r>
              <w:rPr>
                <w:rFonts w:hint="eastAsia"/>
                <w:sz w:val="18"/>
                <w:szCs w:val="20"/>
                <w:lang w:eastAsia="zh-CN"/>
              </w:rPr>
              <w:t>）</w:t>
            </w:r>
            <w:r>
              <w:rPr>
                <w:sz w:val="18"/>
                <w:szCs w:val="20"/>
              </w:rPr>
              <w:t>量表说明：</w:t>
            </w:r>
            <w:r>
              <w:rPr>
                <w:rFonts w:hint="eastAsia"/>
                <w:sz w:val="18"/>
                <w:szCs w:val="20"/>
                <w:lang w:val="en-US" w:eastAsia="zh-CN"/>
              </w:rPr>
              <w:t>分数越高，代表学生的课外学习规划意识越强。</w:t>
            </w:r>
          </w:p>
          <w:p>
            <w:pPr>
              <w:pStyle w:val="6"/>
              <w:shd w:val="clear" w:color="auto" w:fill="FFFFFF"/>
              <w:jc w:val="both"/>
              <w:rPr>
                <w:rFonts w:hint="default"/>
                <w:lang w:val="en-US" w:eastAsia="zh-CN"/>
              </w:rPr>
            </w:pPr>
            <w:r>
              <w:drawing>
                <wp:inline distT="0" distB="0" distL="114300" distR="114300">
                  <wp:extent cx="4279265" cy="1313815"/>
                  <wp:effectExtent l="0" t="0" r="698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279265" cy="1313815"/>
                          </a:xfrm>
                          <a:prstGeom prst="rect">
                            <a:avLst/>
                          </a:prstGeom>
                          <a:noFill/>
                          <a:ln>
                            <a:noFill/>
                          </a:ln>
                        </pic:spPr>
                      </pic:pic>
                    </a:graphicData>
                  </a:graphic>
                </wp:inline>
              </w:drawing>
            </w:r>
          </w:p>
        </w:tc>
        <w:tc>
          <w:tcPr>
            <w:tcW w:w="1426" w:type="dxa"/>
            <w:gridSpan w:val="2"/>
            <w:shd w:val="clear" w:color="auto" w:fill="FFFFFF"/>
            <w:vAlign w:val="center"/>
          </w:tcPr>
          <w:p>
            <w:pPr>
              <w:pStyle w:val="6"/>
              <w:ind w:firstLine="180" w:firstLineChars="100"/>
              <w:rPr>
                <w:rFonts w:hint="default" w:eastAsia="微软雅黑"/>
                <w:lang w:val="en-US" w:eastAsia="zh-CN"/>
              </w:rPr>
            </w:pPr>
            <w:r>
              <w:rPr>
                <w:rFonts w:hint="eastAsia"/>
              </w:rPr>
              <w:t>通过课前的预热，让学生</w:t>
            </w:r>
            <w:r>
              <w:rPr>
                <w:rFonts w:hint="eastAsia"/>
                <w:lang w:val="en-US" w:eastAsia="zh-CN"/>
              </w:rPr>
              <w:t>清楚自己是否具备规划意识</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6"/>
              <w:jc w:val="center"/>
            </w:pPr>
            <w:r>
              <w:rPr>
                <w:rFonts w:hint="eastAsia" w:ascii="微软雅黑" w:hAnsi="微软雅黑"/>
                <w:b/>
              </w:rPr>
              <w:t>考勤</w:t>
            </w:r>
            <w:r>
              <w:rPr>
                <w:rFonts w:ascii="微软雅黑" w:hAnsi="微软雅黑"/>
                <w:b/>
              </w:rPr>
              <w:br w:type="textWrapping"/>
            </w:r>
            <w:r>
              <w:rPr>
                <w:rFonts w:hint="eastAsia" w:ascii="微软雅黑" w:hAnsi="微软雅黑"/>
                <w:b/>
              </w:rPr>
              <w:t>（2 min）</w:t>
            </w:r>
          </w:p>
        </w:tc>
        <w:tc>
          <w:tcPr>
            <w:tcW w:w="6956" w:type="dxa"/>
            <w:shd w:val="clear" w:color="auto" w:fill="FFFFFF"/>
            <w:vAlign w:val="center"/>
          </w:tcPr>
          <w:p>
            <w:pPr>
              <w:pStyle w:val="6"/>
              <w:numPr>
                <w:ilvl w:val="0"/>
                <w:numId w:val="3"/>
              </w:numPr>
              <w:spacing w:before="200"/>
              <w:rPr>
                <w:rFonts w:ascii="微软雅黑" w:hAnsi="微软雅黑"/>
                <w:b/>
                <w:color w:val="5D8979"/>
              </w:rPr>
            </w:pPr>
            <w:r>
              <w:rPr>
                <w:rFonts w:hint="eastAsia" w:ascii="微软雅黑" w:hAnsi="微软雅黑"/>
                <w:b/>
                <w:color w:val="5D8979"/>
              </w:rPr>
              <w:t>【教师】清点上课人数，记录好考勤</w:t>
            </w:r>
          </w:p>
          <w:p>
            <w:pPr>
              <w:pStyle w:val="6"/>
              <w:numPr>
                <w:ilvl w:val="0"/>
                <w:numId w:val="3"/>
              </w:numPr>
              <w:spacing w:before="200" w:after="200"/>
              <w:ind w:left="620" w:leftChars="0" w:hanging="420" w:firstLineChars="0"/>
              <w:rPr>
                <w:rFonts w:ascii="微软雅黑" w:hAnsi="微软雅黑"/>
                <w:b/>
                <w:color w:val="84615D"/>
              </w:rPr>
            </w:pPr>
            <w:r>
              <w:rPr>
                <w:rFonts w:hint="eastAsia" w:ascii="微软雅黑" w:hAnsi="微软雅黑"/>
                <w:b/>
                <w:color w:val="84615D"/>
              </w:rPr>
              <w:t>【学生】班干部报请假人员及原因</w:t>
            </w:r>
          </w:p>
        </w:tc>
        <w:tc>
          <w:tcPr>
            <w:tcW w:w="1426" w:type="dxa"/>
            <w:gridSpan w:val="2"/>
            <w:shd w:val="clear" w:color="auto" w:fill="FFFFFF"/>
            <w:vAlign w:val="center"/>
          </w:tcPr>
          <w:p>
            <w:pPr>
              <w:pStyle w:val="6"/>
              <w:ind w:firstLine="180" w:firstLineChars="100"/>
            </w:pPr>
            <w:r>
              <w:rPr>
                <w:rFonts w:hint="eastAsia"/>
              </w:rPr>
              <w:t>培养学生的组织纪律性</w:t>
            </w:r>
            <w:r>
              <w:t>，</w:t>
            </w:r>
            <w:r>
              <w:rPr>
                <w:rFonts w:hint="eastAsia"/>
              </w:rPr>
              <w:t>掌握学生的出勤</w:t>
            </w:r>
            <w: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E6F1EB"/>
            <w:vAlign w:val="center"/>
          </w:tcPr>
          <w:p>
            <w:pPr>
              <w:pStyle w:val="6"/>
              <w:jc w:val="center"/>
              <w:rPr>
                <w:rFonts w:ascii="微软雅黑" w:hAnsi="微软雅黑"/>
                <w:b/>
              </w:rPr>
            </w:pPr>
            <w:r>
              <w:rPr>
                <w:rFonts w:hint="eastAsia" w:ascii="微软雅黑" w:hAnsi="微软雅黑"/>
                <w:b/>
              </w:rPr>
              <w:t>复习导入</w:t>
            </w:r>
          </w:p>
          <w:p>
            <w:pPr>
              <w:pStyle w:val="6"/>
              <w:jc w:val="center"/>
              <w:rPr>
                <w:rFonts w:ascii="微软雅黑" w:hAnsi="微软雅黑"/>
                <w:b/>
              </w:rPr>
            </w:pPr>
            <w:r>
              <w:rPr>
                <w:rFonts w:hint="eastAsia" w:ascii="微软雅黑" w:hAnsi="微软雅黑"/>
                <w:b/>
              </w:rPr>
              <w:t>（5 min）</w:t>
            </w:r>
          </w:p>
        </w:tc>
        <w:tc>
          <w:tcPr>
            <w:tcW w:w="6956" w:type="dxa"/>
            <w:shd w:val="clear" w:color="auto" w:fill="FFFFFF"/>
            <w:vAlign w:val="center"/>
          </w:tcPr>
          <w:p>
            <w:pPr>
              <w:pStyle w:val="6"/>
              <w:numPr>
                <w:ilvl w:val="0"/>
                <w:numId w:val="3"/>
              </w:numPr>
              <w:spacing w:before="200"/>
              <w:rPr>
                <w:rFonts w:hint="eastAsia" w:ascii="Times New Roman" w:hAnsi="Times New Roman" w:eastAsia="微软雅黑"/>
                <w:b/>
                <w:color w:val="5D8979"/>
                <w:sz w:val="18"/>
                <w:lang w:val="en-US" w:eastAsia="zh-CN"/>
              </w:rPr>
            </w:pPr>
            <w:r>
              <w:rPr>
                <w:rFonts w:hint="eastAsia" w:ascii="微软雅黑" w:hAnsi="微软雅黑"/>
                <w:b/>
                <w:color w:val="5D8979"/>
              </w:rPr>
              <w:t>【教师】</w:t>
            </w:r>
            <w:r>
              <w:rPr>
                <w:rFonts w:hint="eastAsia" w:ascii="微软雅黑" w:hAnsi="微软雅黑"/>
                <w:b/>
                <w:color w:val="5D8979"/>
                <w:lang w:val="en-US" w:eastAsia="zh-CN"/>
              </w:rPr>
              <w:t>请同学们说出创业需要哪些方面的准备？</w:t>
            </w:r>
            <w:bookmarkStart w:id="0" w:name="_GoBack"/>
            <w:bookmarkEnd w:id="0"/>
          </w:p>
          <w:p>
            <w:pPr>
              <w:pStyle w:val="6"/>
              <w:ind w:firstLine="180" w:firstLineChars="100"/>
              <w:rPr>
                <w:rFonts w:hint="eastAsia"/>
                <w:lang w:val="en-US" w:eastAsia="zh-CN"/>
              </w:rPr>
            </w:pPr>
            <w:r>
              <w:rPr>
                <w:rFonts w:hint="eastAsia"/>
                <w:lang w:val="en-US" w:eastAsia="zh-CN"/>
              </w:rPr>
              <w:t>（1）能力准备（市场洞察力、资源整合能力、营销能力）</w:t>
            </w:r>
          </w:p>
          <w:p>
            <w:pPr>
              <w:pStyle w:val="6"/>
              <w:ind w:firstLine="180" w:firstLineChars="100"/>
              <w:rPr>
                <w:rFonts w:hint="eastAsia"/>
                <w:lang w:val="en-US" w:eastAsia="zh-CN"/>
              </w:rPr>
            </w:pPr>
            <w:r>
              <w:rPr>
                <w:rFonts w:hint="eastAsia"/>
                <w:lang w:val="en-US" w:eastAsia="zh-CN"/>
              </w:rPr>
              <w:t>（2）知识准备（经济学知识、管理学知识、财务知识、法律知识）</w:t>
            </w:r>
          </w:p>
          <w:p>
            <w:pPr>
              <w:pStyle w:val="6"/>
              <w:ind w:firstLine="180" w:firstLineChars="100"/>
              <w:rPr>
                <w:rFonts w:hint="eastAsia"/>
                <w:lang w:val="en-US" w:eastAsia="zh-CN"/>
              </w:rPr>
            </w:pPr>
            <w:r>
              <w:rPr>
                <w:rFonts w:hint="eastAsia"/>
                <w:lang w:val="en-US" w:eastAsia="zh-CN"/>
              </w:rPr>
              <w:t>（3）经验准备</w:t>
            </w:r>
          </w:p>
          <w:p>
            <w:pPr>
              <w:pStyle w:val="6"/>
              <w:ind w:firstLine="180" w:firstLineChars="100"/>
              <w:rPr>
                <w:rFonts w:hint="eastAsia"/>
                <w:lang w:val="en-US" w:eastAsia="zh-CN"/>
              </w:rPr>
            </w:pPr>
            <w:r>
              <w:rPr>
                <w:rFonts w:hint="eastAsia"/>
                <w:lang w:val="en-US" w:eastAsia="zh-CN"/>
              </w:rPr>
              <w:t>（4）资金准备</w:t>
            </w:r>
          </w:p>
          <w:p>
            <w:pPr>
              <w:pStyle w:val="6"/>
              <w:ind w:firstLine="180" w:firstLineChars="100"/>
              <w:rPr>
                <w:rFonts w:hint="eastAsia"/>
                <w:lang w:val="en-US" w:eastAsia="zh-CN"/>
              </w:rPr>
            </w:pPr>
            <w:r>
              <w:rPr>
                <w:rFonts w:hint="eastAsia"/>
                <w:lang w:val="en-US" w:eastAsia="zh-CN"/>
              </w:rPr>
              <w:t>（5）资源准备</w:t>
            </w:r>
          </w:p>
          <w:p>
            <w:pPr>
              <w:pStyle w:val="6"/>
              <w:numPr>
                <w:ilvl w:val="0"/>
                <w:numId w:val="4"/>
              </w:numPr>
              <w:spacing w:before="200" w:after="200"/>
              <w:rPr>
                <w:color w:val="84615D"/>
              </w:rPr>
            </w:pPr>
            <w:r>
              <w:rPr>
                <w:rFonts w:hint="eastAsia"/>
                <w:b/>
                <w:color w:val="84615D"/>
              </w:rPr>
              <w:t>【学生】</w:t>
            </w:r>
            <w:r>
              <w:rPr>
                <w:rFonts w:hint="eastAsia"/>
                <w:b/>
                <w:color w:val="84615D"/>
                <w:lang w:val="en-US" w:eastAsia="zh-CN"/>
              </w:rPr>
              <w:t>思考、作答</w:t>
            </w:r>
          </w:p>
        </w:tc>
        <w:tc>
          <w:tcPr>
            <w:tcW w:w="1426" w:type="dxa"/>
            <w:gridSpan w:val="2"/>
            <w:shd w:val="clear" w:color="auto" w:fill="FFFFFF"/>
            <w:vAlign w:val="center"/>
          </w:tcPr>
          <w:p>
            <w:pPr>
              <w:pStyle w:val="6"/>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6"/>
              <w:jc w:val="center"/>
              <w:rPr>
                <w:rFonts w:ascii="微软雅黑" w:hAnsi="微软雅黑"/>
                <w:b/>
              </w:rPr>
            </w:pPr>
            <w:r>
              <w:rPr>
                <w:rFonts w:hint="eastAsia" w:ascii="微软雅黑" w:hAnsi="微软雅黑"/>
                <w:b/>
              </w:rPr>
              <w:t>互动导入</w:t>
            </w:r>
            <w:r>
              <w:rPr>
                <w:rFonts w:ascii="微软雅黑" w:hAnsi="微软雅黑"/>
                <w:b/>
              </w:rPr>
              <w:br w:type="textWrapping"/>
            </w:r>
            <w:r>
              <w:rPr>
                <w:rFonts w:hint="eastAsia" w:ascii="微软雅黑" w:hAnsi="微软雅黑"/>
                <w:b/>
              </w:rPr>
              <w:t>（</w:t>
            </w:r>
            <w:r>
              <w:rPr>
                <w:rFonts w:ascii="微软雅黑" w:hAnsi="微软雅黑"/>
                <w:b/>
              </w:rPr>
              <w:t>1</w:t>
            </w:r>
            <w:r>
              <w:rPr>
                <w:rFonts w:hint="eastAsia" w:ascii="微软雅黑" w:hAnsi="微软雅黑"/>
                <w:b/>
              </w:rPr>
              <w:t>0 min）</w:t>
            </w:r>
          </w:p>
        </w:tc>
        <w:tc>
          <w:tcPr>
            <w:tcW w:w="6956" w:type="dxa"/>
            <w:shd w:val="clear" w:color="auto" w:fill="FFFFFF"/>
            <w:vAlign w:val="center"/>
          </w:tcPr>
          <w:p>
            <w:pPr>
              <w:pStyle w:val="6"/>
              <w:numPr>
                <w:ilvl w:val="0"/>
                <w:numId w:val="5"/>
              </w:numPr>
              <w:spacing w:before="160" w:after="120"/>
              <w:rPr>
                <w:b/>
                <w:color w:val="5D8979"/>
              </w:rPr>
            </w:pPr>
            <w:r>
              <w:rPr>
                <w:rFonts w:hint="eastAsia"/>
                <w:b/>
                <w:color w:val="5D8979"/>
              </w:rPr>
              <w:t>【教师】</w:t>
            </w:r>
            <w:r>
              <w:rPr>
                <w:rFonts w:hint="eastAsia"/>
                <w:b/>
                <w:color w:val="5D8979"/>
                <w:lang w:val="en-US" w:eastAsia="zh-CN"/>
              </w:rPr>
              <w:t>引入”案例8-1 李玲的课外活动规划“，提问：同学们从这个案例中获得什么启发？</w:t>
            </w:r>
          </w:p>
          <w:p>
            <w:pPr>
              <w:pStyle w:val="6"/>
              <w:numPr>
                <w:ilvl w:val="0"/>
                <w:numId w:val="4"/>
              </w:numPr>
              <w:spacing w:before="200" w:after="200"/>
              <w:rPr>
                <w:b/>
                <w:color w:val="84615D"/>
              </w:rPr>
            </w:pPr>
            <w:r>
              <w:rPr>
                <w:rFonts w:hint="eastAsia"/>
                <w:b/>
                <w:color w:val="84615D"/>
              </w:rPr>
              <w:t>【学生】</w:t>
            </w:r>
            <w:r>
              <w:rPr>
                <w:rFonts w:hint="eastAsia"/>
                <w:b/>
                <w:color w:val="84615D"/>
                <w:lang w:val="en-US" w:eastAsia="zh-CN"/>
              </w:rPr>
              <w:t>思考、作答</w:t>
            </w:r>
          </w:p>
          <w:p>
            <w:pPr>
              <w:numPr>
                <w:ilvl w:val="0"/>
                <w:numId w:val="6"/>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总结，并引出本节课的内容</w:t>
            </w:r>
          </w:p>
          <w:p>
            <w:pPr>
              <w:pStyle w:val="6"/>
              <w:spacing w:before="60" w:after="60"/>
              <w:ind w:firstLine="360" w:firstLineChars="200"/>
            </w:pPr>
            <w:r>
              <w:rPr>
                <w:rFonts w:hint="eastAsia" w:ascii="微软雅黑" w:hAnsi="微软雅黑"/>
                <w:b w:val="0"/>
                <w:bCs/>
                <w:lang w:val="en-US" w:eastAsia="zh-CN"/>
              </w:rPr>
              <w:t>课外活动是大学生活的重要组成部分。职业心理学的研究表明，课外活动对大学生的职业发展来说具有重要意义。课外活动一方面可以促进我们的生涯探索，了解自己、认知职场，提高我们的职业决策能力；另外一方面，可以提高我们的人际交往能力和社会化程度，帮助我们将理论知识转变为做事的本领，提升我们的就业能力。</w:t>
            </w:r>
          </w:p>
        </w:tc>
        <w:tc>
          <w:tcPr>
            <w:tcW w:w="1426" w:type="dxa"/>
            <w:gridSpan w:val="2"/>
            <w:shd w:val="clear" w:color="auto" w:fill="FFFFFF"/>
            <w:vAlign w:val="center"/>
          </w:tcPr>
          <w:p>
            <w:pPr>
              <w:pStyle w:val="6"/>
              <w:ind w:firstLine="180" w:firstLineChars="100"/>
              <w:rPr>
                <w:rFonts w:hint="default" w:eastAsia="微软雅黑"/>
                <w:lang w:val="en-US" w:eastAsia="zh-CN"/>
              </w:rPr>
            </w:pPr>
            <w:r>
              <w:rPr>
                <w:rFonts w:hint="eastAsia"/>
              </w:rPr>
              <w:t>通过互动导入，引导学生思考，</w:t>
            </w:r>
            <w:r>
              <w:rPr>
                <w:rFonts w:hint="eastAsia"/>
                <w:lang w:val="en-US" w:eastAsia="zh-CN"/>
              </w:rPr>
              <w:t>使学生了解本章大致内容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767" w:hRule="atLeast"/>
          <w:jc w:val="center"/>
        </w:trPr>
        <w:tc>
          <w:tcPr>
            <w:tcW w:w="1399" w:type="dxa"/>
            <w:shd w:val="clear" w:color="auto" w:fill="E6F1EB"/>
            <w:vAlign w:val="center"/>
          </w:tcPr>
          <w:p>
            <w:pPr>
              <w:pStyle w:val="6"/>
              <w:jc w:val="center"/>
            </w:pPr>
            <w:r>
              <w:rPr>
                <w:rFonts w:hint="eastAsia" w:ascii="微软雅黑" w:hAnsi="微软雅黑"/>
                <w:b/>
              </w:rPr>
              <w:t>传授新知</w:t>
            </w:r>
            <w:r>
              <w:rPr>
                <w:rFonts w:ascii="微软雅黑" w:hAnsi="微软雅黑"/>
                <w:b/>
              </w:rPr>
              <w:br w:type="textWrapping"/>
            </w:r>
            <w:r>
              <w:rPr>
                <w:rFonts w:hint="eastAsia" w:ascii="微软雅黑" w:hAnsi="微软雅黑"/>
                <w:b/>
                <w:lang w:eastAsia="zh-CN"/>
              </w:rPr>
              <w:t>（</w:t>
            </w:r>
            <w:r>
              <w:rPr>
                <w:rFonts w:hint="eastAsia" w:ascii="微软雅黑" w:hAnsi="微软雅黑"/>
                <w:b/>
                <w:lang w:val="en-US" w:eastAsia="zh-CN"/>
              </w:rPr>
              <w:t>25</w:t>
            </w:r>
            <w:r>
              <w:rPr>
                <w:rFonts w:hint="eastAsia" w:ascii="微软雅黑" w:hAnsi="微软雅黑"/>
                <w:b/>
              </w:rPr>
              <w:t xml:space="preserve"> min）</w:t>
            </w:r>
          </w:p>
        </w:tc>
        <w:tc>
          <w:tcPr>
            <w:tcW w:w="6956" w:type="dxa"/>
            <w:shd w:val="clear" w:color="auto" w:fill="FFFFFF"/>
            <w:vAlign w:val="center"/>
          </w:tcPr>
          <w:p>
            <w:pPr>
              <w:pStyle w:val="6"/>
              <w:spacing w:before="60" w:after="60"/>
              <w:rPr>
                <w:rFonts w:hint="default" w:eastAsia="微软雅黑"/>
                <w:b/>
                <w:color w:val="5D8979"/>
                <w:sz w:val="18"/>
                <w:szCs w:val="20"/>
                <w:lang w:val="en-US" w:eastAsia="zh-CN"/>
              </w:rPr>
            </w:pPr>
            <w:r>
              <w:rPr>
                <w:rFonts w:hint="eastAsia" w:ascii="微软雅黑" w:hAnsi="微软雅黑"/>
                <w:b/>
                <w:sz w:val="18"/>
                <w:szCs w:val="20"/>
              </w:rPr>
              <w:t xml:space="preserve">第一节  </w:t>
            </w:r>
            <w:r>
              <w:rPr>
                <w:rFonts w:hint="eastAsia" w:ascii="微软雅黑" w:hAnsi="微软雅黑"/>
                <w:b/>
                <w:sz w:val="18"/>
                <w:szCs w:val="20"/>
                <w:lang w:val="en-US" w:eastAsia="zh-CN"/>
              </w:rPr>
              <w:t>积极拓展人脉</w:t>
            </w:r>
          </w:p>
          <w:p>
            <w:pPr>
              <w:pStyle w:val="6"/>
              <w:numPr>
                <w:ilvl w:val="0"/>
                <w:numId w:val="0"/>
              </w:numPr>
              <w:spacing w:before="60" w:after="60"/>
              <w:rPr>
                <w:rFonts w:hint="eastAsia" w:ascii="微软雅黑" w:hAnsi="微软雅黑"/>
                <w:b/>
                <w:sz w:val="18"/>
                <w:szCs w:val="20"/>
                <w:lang w:val="en-US" w:eastAsia="zh-CN"/>
              </w:rPr>
            </w:pPr>
            <w:r>
              <w:rPr>
                <w:rFonts w:hint="eastAsia" w:ascii="微软雅黑" w:hAnsi="微软雅黑"/>
                <w:b/>
                <w:sz w:val="18"/>
                <w:szCs w:val="20"/>
                <w:lang w:val="en-US" w:eastAsia="zh-CN"/>
              </w:rPr>
              <w:t>一、学会与人交往</w:t>
            </w:r>
          </w:p>
          <w:p>
            <w:pPr>
              <w:pStyle w:val="6"/>
              <w:numPr>
                <w:ilvl w:val="0"/>
                <w:numId w:val="0"/>
              </w:numPr>
              <w:spacing w:before="60" w:after="60"/>
              <w:rPr>
                <w:rFonts w:hint="eastAsia" w:ascii="微软雅黑" w:hAnsi="微软雅黑"/>
                <w:b/>
                <w:sz w:val="18"/>
                <w:szCs w:val="20"/>
                <w:lang w:val="en-US" w:eastAsia="zh-CN"/>
              </w:rPr>
            </w:pPr>
            <w:r>
              <w:rPr>
                <w:rFonts w:hint="eastAsia" w:ascii="微软雅黑" w:hAnsi="微软雅黑"/>
                <w:b/>
                <w:sz w:val="18"/>
                <w:szCs w:val="20"/>
                <w:lang w:val="en-US" w:eastAsia="zh-CN"/>
              </w:rPr>
              <w:t>（一）人际交往的原则</w:t>
            </w:r>
          </w:p>
          <w:p>
            <w:pPr>
              <w:pStyle w:val="6"/>
              <w:numPr>
                <w:ilvl w:val="0"/>
                <w:numId w:val="0"/>
              </w:numPr>
              <w:spacing w:before="60" w:after="60"/>
              <w:ind w:firstLine="180" w:firstLineChars="100"/>
              <w:rPr>
                <w:rFonts w:hint="eastAsia" w:ascii="微软雅黑" w:hAnsi="微软雅黑"/>
                <w:b/>
                <w:lang w:val="en-US" w:eastAsia="zh-CN"/>
              </w:rPr>
            </w:pPr>
            <w:r>
              <w:rPr>
                <w:rFonts w:hint="eastAsia" w:ascii="微软雅黑" w:hAnsi="微软雅黑"/>
                <w:b/>
                <w:lang w:val="en-US" w:eastAsia="zh-CN"/>
              </w:rPr>
              <w:t>1.相互尊重</w:t>
            </w:r>
          </w:p>
          <w:p>
            <w:pPr>
              <w:pStyle w:val="6"/>
              <w:numPr>
                <w:ilvl w:val="0"/>
                <w:numId w:val="0"/>
              </w:numPr>
              <w:spacing w:before="60" w:after="60"/>
              <w:ind w:firstLine="180" w:firstLineChars="100"/>
              <w:rPr>
                <w:rFonts w:hint="eastAsia" w:ascii="微软雅黑" w:hAnsi="微软雅黑"/>
                <w:b/>
                <w:lang w:val="en-US" w:eastAsia="zh-CN"/>
              </w:rPr>
            </w:pPr>
            <w:r>
              <w:rPr>
                <w:rFonts w:hint="eastAsia" w:ascii="微软雅黑" w:hAnsi="微软雅黑"/>
                <w:b/>
                <w:lang w:val="en-US" w:eastAsia="zh-CN"/>
              </w:rPr>
              <w:t>2.平等互敬</w:t>
            </w:r>
          </w:p>
          <w:p>
            <w:pPr>
              <w:pStyle w:val="6"/>
              <w:numPr>
                <w:ilvl w:val="0"/>
                <w:numId w:val="0"/>
              </w:numPr>
              <w:spacing w:before="60" w:after="60"/>
              <w:ind w:firstLine="180" w:firstLineChars="100"/>
              <w:rPr>
                <w:rFonts w:hint="eastAsia" w:ascii="微软雅黑" w:hAnsi="微软雅黑"/>
                <w:b/>
                <w:lang w:val="en-US" w:eastAsia="zh-CN"/>
              </w:rPr>
            </w:pPr>
            <w:r>
              <w:rPr>
                <w:rFonts w:hint="eastAsia" w:ascii="微软雅黑" w:hAnsi="微软雅黑"/>
                <w:b/>
                <w:lang w:val="en-US" w:eastAsia="zh-CN"/>
              </w:rPr>
              <w:t>3.诚实可信</w:t>
            </w:r>
          </w:p>
          <w:p>
            <w:pPr>
              <w:pStyle w:val="6"/>
              <w:numPr>
                <w:ilvl w:val="0"/>
                <w:numId w:val="0"/>
              </w:numPr>
              <w:spacing w:before="60" w:after="60"/>
              <w:ind w:firstLine="180" w:firstLineChars="100"/>
              <w:rPr>
                <w:rFonts w:hint="eastAsia" w:ascii="微软雅黑" w:hAnsi="微软雅黑"/>
                <w:b/>
                <w:lang w:val="en-US" w:eastAsia="zh-CN"/>
              </w:rPr>
            </w:pPr>
            <w:r>
              <w:rPr>
                <w:rFonts w:hint="eastAsia" w:ascii="微软雅黑" w:hAnsi="微软雅黑"/>
                <w:b/>
                <w:lang w:val="en-US" w:eastAsia="zh-CN"/>
              </w:rPr>
              <w:t>4.互助互利</w:t>
            </w:r>
          </w:p>
          <w:p>
            <w:pPr>
              <w:pStyle w:val="6"/>
              <w:numPr>
                <w:ilvl w:val="0"/>
                <w:numId w:val="0"/>
              </w:numPr>
              <w:spacing w:before="60" w:after="60"/>
              <w:ind w:firstLine="180" w:firstLineChars="100"/>
              <w:rPr>
                <w:rFonts w:hint="eastAsia" w:ascii="微软雅黑" w:hAnsi="微软雅黑"/>
                <w:b/>
                <w:lang w:val="en-US" w:eastAsia="zh-CN"/>
              </w:rPr>
            </w:pPr>
            <w:r>
              <w:rPr>
                <w:rFonts w:hint="eastAsia" w:ascii="微软雅黑" w:hAnsi="微软雅黑"/>
                <w:b/>
                <w:lang w:val="en-US" w:eastAsia="zh-CN"/>
              </w:rPr>
              <w:t>5.求同存异</w:t>
            </w:r>
          </w:p>
          <w:p>
            <w:pPr>
              <w:pStyle w:val="6"/>
              <w:numPr>
                <w:ilvl w:val="0"/>
                <w:numId w:val="0"/>
              </w:numPr>
              <w:spacing w:before="60" w:after="60"/>
              <w:ind w:firstLine="180" w:firstLineChars="100"/>
              <w:rPr>
                <w:rFonts w:hint="eastAsia" w:ascii="微软雅黑" w:hAnsi="微软雅黑"/>
                <w:b/>
                <w:lang w:val="en-US" w:eastAsia="zh-CN"/>
              </w:rPr>
            </w:pPr>
            <w:r>
              <w:rPr>
                <w:rFonts w:hint="eastAsia" w:ascii="微软雅黑" w:hAnsi="微软雅黑"/>
                <w:b/>
                <w:lang w:val="en-US" w:eastAsia="zh-CN"/>
              </w:rPr>
              <w:t>6.宽以待人</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（二）人际交往的艺术</w:t>
            </w:r>
          </w:p>
          <w:p>
            <w:pPr>
              <w:pStyle w:val="6"/>
              <w:numPr>
                <w:ilvl w:val="0"/>
                <w:numId w:val="0"/>
              </w:numPr>
              <w:spacing w:before="60" w:after="60"/>
              <w:ind w:firstLine="180" w:firstLineChars="100"/>
              <w:rPr>
                <w:rFonts w:hint="default" w:ascii="微软雅黑" w:hAnsi="微软雅黑"/>
                <w:b/>
                <w:lang w:val="en-US" w:eastAsia="zh-CN"/>
              </w:rPr>
            </w:pPr>
            <w:r>
              <w:rPr>
                <w:rFonts w:hint="eastAsia" w:ascii="微软雅黑" w:hAnsi="微软雅黑"/>
                <w:b/>
                <w:lang w:val="en-US" w:eastAsia="zh-CN"/>
              </w:rPr>
              <w:t>1.认知的艺术——知己知彼</w:t>
            </w:r>
          </w:p>
          <w:p>
            <w:pPr>
              <w:pStyle w:val="6"/>
              <w:spacing w:before="60" w:after="60"/>
              <w:ind w:firstLine="360" w:firstLineChars="200"/>
              <w:rPr>
                <w:rFonts w:hint="eastAsia" w:ascii="微软雅黑" w:hAnsi="微软雅黑"/>
                <w:b w:val="0"/>
                <w:bCs/>
                <w:lang w:val="en-US" w:eastAsia="zh-CN"/>
              </w:rPr>
            </w:pPr>
            <w:r>
              <w:rPr>
                <w:rFonts w:hint="default" w:ascii="微软雅黑" w:hAnsi="微软雅黑" w:eastAsia="微软雅黑"/>
                <w:b/>
                <w:bCs w:val="0"/>
                <w:lang w:val="en-US" w:eastAsia="zh-CN"/>
              </w:rPr>
              <w:t>（1）知己</w:t>
            </w:r>
            <w:r>
              <w:rPr>
                <w:rFonts w:hint="default" w:ascii="微软雅黑" w:hAnsi="微软雅黑" w:eastAsia="微软雅黑"/>
                <w:b w:val="0"/>
                <w:bCs/>
                <w:lang w:val="en-US" w:eastAsia="zh-CN"/>
              </w:rPr>
              <w:t>。知己就是要认识自己，可以从社会比较、他人评价和社会成就等方面来了解自己。一个人对自己的价值认识是通过与他人的能力和条件进行比较而实现的。</w:t>
            </w:r>
            <w:r>
              <w:rPr>
                <w:rFonts w:hint="eastAsia" w:ascii="微软雅黑" w:hAnsi="微软雅黑"/>
                <w:b w:val="0"/>
                <w:bCs/>
                <w:lang w:val="en-US" w:eastAsia="zh-CN"/>
              </w:rPr>
              <w:t xml:space="preserve"> </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bCs w:val="0"/>
                <w:lang w:val="en-US" w:eastAsia="zh-CN"/>
              </w:rPr>
              <w:t>（2）知彼</w:t>
            </w:r>
            <w:r>
              <w:rPr>
                <w:rFonts w:hint="default" w:ascii="微软雅黑" w:hAnsi="微软雅黑" w:eastAsia="微软雅黑"/>
                <w:b w:val="0"/>
                <w:bCs/>
                <w:lang w:val="en-US" w:eastAsia="zh-CN"/>
              </w:rPr>
              <w:t>。对他人的认知就是在交往过程中对他人的认识和了解。对他人认知的意义就在于对他人的认知将决定我们与他人相处的态度和行为方式是否适合与得体。</w:t>
            </w:r>
          </w:p>
          <w:p>
            <w:pPr>
              <w:pStyle w:val="6"/>
              <w:numPr>
                <w:ilvl w:val="0"/>
                <w:numId w:val="0"/>
              </w:numPr>
              <w:spacing w:before="60" w:after="60"/>
              <w:ind w:firstLine="180" w:firstLineChars="100"/>
              <w:rPr>
                <w:rFonts w:hint="default" w:ascii="微软雅黑" w:hAnsi="微软雅黑"/>
                <w:b/>
                <w:lang w:val="en-US" w:eastAsia="zh-CN"/>
              </w:rPr>
            </w:pPr>
            <w:r>
              <w:rPr>
                <w:rFonts w:hint="eastAsia" w:ascii="微软雅黑" w:hAnsi="微软雅黑"/>
                <w:b/>
                <w:lang w:val="en-US" w:eastAsia="zh-CN"/>
              </w:rPr>
              <w:t>2.交谈的艺术——会说也会听</w:t>
            </w:r>
          </w:p>
          <w:p>
            <w:pPr>
              <w:pStyle w:val="6"/>
              <w:spacing w:before="60" w:after="60"/>
              <w:ind w:firstLine="360" w:firstLineChars="200"/>
              <w:rPr>
                <w:rFonts w:hint="eastAsia" w:ascii="微软雅黑" w:hAnsi="微软雅黑"/>
                <w:b w:val="0"/>
                <w:bCs/>
                <w:lang w:val="en-US" w:eastAsia="zh-CN"/>
              </w:rPr>
            </w:pPr>
            <w:r>
              <w:rPr>
                <w:rFonts w:hint="default" w:ascii="微软雅黑" w:hAnsi="微软雅黑" w:eastAsia="微软雅黑"/>
                <w:b/>
                <w:bCs w:val="0"/>
                <w:lang w:val="en-US" w:eastAsia="zh-CN"/>
              </w:rPr>
              <w:t>（1）</w:t>
            </w:r>
            <w:r>
              <w:rPr>
                <w:rFonts w:hint="eastAsia" w:ascii="微软雅黑" w:hAnsi="微软雅黑" w:eastAsia="微软雅黑"/>
                <w:b/>
                <w:bCs w:val="0"/>
                <w:lang w:val="en-US" w:eastAsia="zh-CN"/>
              </w:rPr>
              <w:t>会说：</w:t>
            </w:r>
            <w:r>
              <w:rPr>
                <w:rFonts w:hint="eastAsia" w:ascii="微软雅黑" w:hAnsi="微软雅黑"/>
                <w:b w:val="0"/>
                <w:bCs/>
                <w:lang w:val="en-US" w:eastAsia="zh-CN"/>
              </w:rPr>
              <w:t>说话得体，恰如其分；利用幽默营造轻松氛围；赞美他人，拉近距离。</w:t>
            </w:r>
          </w:p>
          <w:p>
            <w:pPr>
              <w:pStyle w:val="6"/>
              <w:spacing w:before="60" w:after="60"/>
              <w:ind w:firstLine="360" w:firstLineChars="200"/>
              <w:rPr>
                <w:rFonts w:hint="eastAsia" w:ascii="微软雅黑" w:hAnsi="微软雅黑"/>
                <w:b w:val="0"/>
                <w:bCs/>
                <w:lang w:val="en-US" w:eastAsia="zh-CN"/>
              </w:rPr>
            </w:pPr>
            <w:r>
              <w:rPr>
                <w:rFonts w:hint="default" w:ascii="微软雅黑" w:hAnsi="微软雅黑" w:eastAsia="微软雅黑"/>
                <w:b/>
                <w:bCs w:val="0"/>
                <w:lang w:val="en-US" w:eastAsia="zh-CN"/>
              </w:rPr>
              <w:t>（</w:t>
            </w:r>
            <w:r>
              <w:rPr>
                <w:rFonts w:hint="eastAsia" w:ascii="微软雅黑" w:hAnsi="微软雅黑"/>
                <w:b/>
                <w:bCs w:val="0"/>
                <w:lang w:val="en-US" w:eastAsia="zh-CN"/>
              </w:rPr>
              <w:t>2</w:t>
            </w:r>
            <w:r>
              <w:rPr>
                <w:rFonts w:hint="default" w:ascii="微软雅黑" w:hAnsi="微软雅黑" w:eastAsia="微软雅黑"/>
                <w:b/>
                <w:bCs w:val="0"/>
                <w:lang w:val="en-US" w:eastAsia="zh-CN"/>
              </w:rPr>
              <w:t>）</w:t>
            </w:r>
            <w:r>
              <w:rPr>
                <w:rFonts w:hint="eastAsia" w:ascii="微软雅黑" w:hAnsi="微软雅黑"/>
                <w:b/>
                <w:bCs w:val="0"/>
                <w:lang w:val="en-US" w:eastAsia="zh-CN"/>
              </w:rPr>
              <w:t>会听：</w:t>
            </w:r>
            <w:r>
              <w:rPr>
                <w:rFonts w:hint="eastAsia" w:ascii="微软雅黑" w:hAnsi="微软雅黑"/>
                <w:b w:val="0"/>
                <w:bCs/>
                <w:lang w:val="en-US" w:eastAsia="zh-CN"/>
              </w:rPr>
              <w:t>学会倾听，就是要学会在与人交谈的过程中克服浮躁之气和轻慢之举，做到认真而仔细地听取他人的讲话。在神情专注的同时，还应有点头之类的回应，以表示非常重视对方的谈话。这不仅会给他人留下良好而深刻的印象，还会因为提高了他人的自信心而有利于建立良好的人际关系。</w:t>
            </w:r>
          </w:p>
          <w:p>
            <w:pPr>
              <w:pStyle w:val="6"/>
              <w:numPr>
                <w:ilvl w:val="0"/>
                <w:numId w:val="0"/>
              </w:numPr>
              <w:spacing w:before="60" w:after="60"/>
              <w:ind w:firstLine="180" w:firstLineChars="100"/>
              <w:rPr>
                <w:rFonts w:hint="default" w:ascii="微软雅黑" w:hAnsi="微软雅黑"/>
                <w:b/>
                <w:lang w:val="en-US" w:eastAsia="zh-CN"/>
              </w:rPr>
            </w:pPr>
            <w:r>
              <w:rPr>
                <w:rFonts w:hint="eastAsia" w:ascii="微软雅黑" w:hAnsi="微软雅黑"/>
                <w:b/>
                <w:lang w:val="en-US" w:eastAsia="zh-CN"/>
              </w:rPr>
              <w:t>3.应变的艺术——进退自如</w:t>
            </w:r>
          </w:p>
          <w:p>
            <w:pPr>
              <w:pStyle w:val="6"/>
              <w:spacing w:before="60" w:after="60"/>
              <w:ind w:firstLine="360" w:firstLineChars="200"/>
              <w:rPr>
                <w:rFonts w:hint="eastAsia" w:ascii="微软雅黑" w:hAnsi="微软雅黑"/>
                <w:b w:val="0"/>
                <w:bCs/>
                <w:lang w:val="en-US" w:eastAsia="zh-CN"/>
              </w:rPr>
            </w:pPr>
            <w:r>
              <w:rPr>
                <w:rFonts w:hint="default" w:ascii="微软雅黑" w:hAnsi="微软雅黑" w:eastAsia="微软雅黑"/>
                <w:b/>
                <w:bCs w:val="0"/>
                <w:lang w:val="en-US" w:eastAsia="zh-CN"/>
              </w:rPr>
              <w:t>（1）</w:t>
            </w:r>
            <w:r>
              <w:rPr>
                <w:rFonts w:hint="eastAsia" w:ascii="微软雅黑" w:hAnsi="微软雅黑" w:eastAsia="微软雅黑"/>
                <w:b/>
                <w:bCs w:val="0"/>
                <w:lang w:val="en-US" w:eastAsia="zh-CN"/>
              </w:rPr>
              <w:t>学会善待他人：</w:t>
            </w:r>
            <w:r>
              <w:rPr>
                <w:rFonts w:hint="eastAsia" w:ascii="微软雅黑" w:hAnsi="微软雅黑"/>
                <w:b w:val="0"/>
                <w:bCs/>
                <w:lang w:val="en-US" w:eastAsia="zh-CN"/>
              </w:rPr>
              <w:t>善待他人就是在他人有难时能主动给予帮助，在他人落难时能给予鼓励和支持，在他人知错能改时能给予宽恕。</w:t>
            </w:r>
          </w:p>
          <w:p>
            <w:pPr>
              <w:pStyle w:val="6"/>
              <w:spacing w:before="60" w:after="60"/>
              <w:ind w:firstLine="360" w:firstLineChars="200"/>
              <w:rPr>
                <w:rFonts w:hint="eastAsia" w:ascii="微软雅黑" w:hAnsi="微软雅黑"/>
                <w:b w:val="0"/>
                <w:bCs/>
                <w:lang w:val="en-US" w:eastAsia="zh-CN"/>
              </w:rPr>
            </w:pPr>
            <w:r>
              <w:rPr>
                <w:rFonts w:hint="default" w:ascii="微软雅黑" w:hAnsi="微软雅黑" w:eastAsia="微软雅黑"/>
                <w:b/>
                <w:bCs w:val="0"/>
                <w:lang w:val="en-US" w:eastAsia="zh-CN"/>
              </w:rPr>
              <w:t>（</w:t>
            </w:r>
            <w:r>
              <w:rPr>
                <w:rFonts w:hint="eastAsia" w:ascii="微软雅黑" w:hAnsi="微软雅黑" w:eastAsia="微软雅黑"/>
                <w:b/>
                <w:bCs w:val="0"/>
                <w:lang w:val="en-US" w:eastAsia="zh-CN"/>
              </w:rPr>
              <w:t>2</w:t>
            </w:r>
            <w:r>
              <w:rPr>
                <w:rFonts w:hint="default" w:ascii="微软雅黑" w:hAnsi="微软雅黑" w:eastAsia="微软雅黑"/>
                <w:b/>
                <w:bCs w:val="0"/>
                <w:lang w:val="en-US" w:eastAsia="zh-CN"/>
              </w:rPr>
              <w:t>）</w:t>
            </w:r>
            <w:r>
              <w:rPr>
                <w:rFonts w:hint="eastAsia" w:ascii="微软雅黑" w:hAnsi="微软雅黑" w:eastAsia="微软雅黑"/>
                <w:b/>
                <w:bCs w:val="0"/>
                <w:lang w:val="en-US" w:eastAsia="zh-CN"/>
              </w:rPr>
              <w:t>学会微笑：</w:t>
            </w:r>
            <w:r>
              <w:rPr>
                <w:rFonts w:hint="eastAsia" w:ascii="微软雅黑" w:hAnsi="微软雅黑"/>
                <w:b w:val="0"/>
                <w:bCs/>
                <w:lang w:val="en-US" w:eastAsia="zh-CN"/>
              </w:rPr>
              <w:t>微笑不仅是自信的象征，还是礼貌的表现。</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bCs w:val="0"/>
                <w:lang w:val="en-US" w:eastAsia="zh-CN"/>
              </w:rPr>
              <w:t>（3）学会拒绝：</w:t>
            </w:r>
            <w:r>
              <w:rPr>
                <w:rFonts w:hint="eastAsia" w:ascii="微软雅黑" w:hAnsi="微软雅黑"/>
                <w:b w:val="0"/>
                <w:bCs/>
                <w:lang w:val="en-US" w:eastAsia="zh-CN"/>
              </w:rPr>
              <w:t>拒绝就是取消、否决，是一种个人选择，就如同接受一样是一种权利。</w:t>
            </w:r>
          </w:p>
          <w:p>
            <w:pPr>
              <w:pStyle w:val="6"/>
              <w:spacing w:before="60" w:after="60"/>
              <w:ind w:firstLine="360" w:firstLineChars="200"/>
              <w:rPr>
                <w:rFonts w:hint="default" w:ascii="微软雅黑" w:hAnsi="微软雅黑"/>
                <w:b w:val="0"/>
                <w:bCs/>
                <w:lang w:val="en-US" w:eastAsia="zh-CN"/>
              </w:rPr>
            </w:pPr>
            <w:r>
              <w:rPr>
                <w:rFonts w:hint="eastAsia" w:ascii="微软雅黑" w:hAnsi="微软雅黑"/>
                <w:b/>
                <w:bCs w:val="0"/>
                <w:lang w:val="en-US" w:eastAsia="zh-CN"/>
              </w:rPr>
              <w:t>（4）学会保持界限：</w:t>
            </w:r>
            <w:r>
              <w:rPr>
                <w:rFonts w:hint="eastAsia" w:ascii="微软雅黑" w:hAnsi="微软雅黑"/>
                <w:b w:val="0"/>
                <w:bCs/>
                <w:lang w:val="en-US" w:eastAsia="zh-CN"/>
              </w:rPr>
              <w:t>界限是指在人际关系中，清楚地知道自己和他人的责任和权力范围，既保护自己的个人空间不受侵犯，也不侵犯他人的个人空间。</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二、如何拓展人脉</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（一）学会主动交往</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一定要积极主动参与社交往来，不要消极等待。</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（二）遵循“二八法则”</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通常的意义是说，企业中 20% 的产品在创造企业 80% 的利润，20% 的顾客为企业带来 80% 的收入。这个法则告诉我们，要抓住那些决定事物命运和本质的关键的少数。经营人脉资源也是如此。也许，对你一生的前途、命运起重大影响和决定作用的也就是那么几个重要人物，甚至只是一个人。所以，我们不能在每个人身上平均使用我们的时间、精力和资源，必须区别对待，必须对影响或可能影响我们前途、命运的 20% 的贵人花费 80% 的时间、精力和资源。</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（三）随处结缘</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所谓结缘，就是和他人建立融洽的关系和良好的沟通。</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（四）长线投资</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最好将人脉资源经营管理纳入你长期和短期的职业、事业规划之中，逐步养成经营人脉的习惯。</w:t>
            </w:r>
          </w:p>
          <w:p>
            <w:pPr>
              <w:numPr>
                <w:ilvl w:val="0"/>
                <w:numId w:val="6"/>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引入“案例8-3 董事长的价值投资”并做总结</w:t>
            </w:r>
          </w:p>
          <w:p>
            <w:pPr>
              <w:pStyle w:val="6"/>
              <w:spacing w:before="60" w:after="60"/>
              <w:rPr>
                <w:rFonts w:hint="default" w:ascii="微软雅黑" w:hAnsi="微软雅黑"/>
                <w:b w:val="0"/>
                <w:bCs/>
                <w:lang w:val="en-US" w:eastAsia="zh-CN"/>
              </w:rPr>
            </w:pPr>
            <w:r>
              <w:rPr>
                <w:rFonts w:hint="eastAsia" w:ascii="微软雅黑" w:hAnsi="微软雅黑"/>
                <w:b w:val="0"/>
                <w:bCs/>
                <w:lang w:val="en-US" w:eastAsia="zh-CN"/>
              </w:rPr>
              <w:t>与其亡羊补牢，不如未雨绸缪。提前做好友情投资，将来的职业发展才会更加顺利。</w:t>
            </w:r>
          </w:p>
        </w:tc>
        <w:tc>
          <w:tcPr>
            <w:tcW w:w="1416" w:type="dxa"/>
            <w:shd w:val="clear" w:color="auto" w:fill="FFFFFF"/>
            <w:vAlign w:val="center"/>
          </w:tcPr>
          <w:p>
            <w:pPr>
              <w:pStyle w:val="6"/>
              <w:ind w:firstLine="180" w:firstLineChars="100"/>
              <w:rPr>
                <w:rFonts w:hint="default" w:eastAsia="微软雅黑"/>
                <w:lang w:val="en-US" w:eastAsia="zh-CN"/>
              </w:rPr>
            </w:pPr>
            <w:r>
              <w:rPr>
                <w:rFonts w:hint="eastAsia"/>
              </w:rPr>
              <w:t>通过讲解，让学生</w:t>
            </w:r>
            <w:r>
              <w:rPr>
                <w:rFonts w:hint="eastAsia"/>
                <w:lang w:val="en-US" w:eastAsia="zh-CN"/>
              </w:rPr>
              <w:t>清晰知道如何与人正确交往</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9771" w:type="dxa"/>
            <w:gridSpan w:val="3"/>
            <w:shd w:val="clear" w:color="auto" w:fill="E6F1EB"/>
            <w:vAlign w:val="center"/>
          </w:tcPr>
          <w:p>
            <w:pPr>
              <w:pStyle w:val="6"/>
              <w:jc w:val="center"/>
              <w:rPr>
                <w:rFonts w:ascii="微软雅黑" w:hAnsi="微软雅黑"/>
                <w:b/>
                <w:sz w:val="24"/>
                <w:szCs w:val="24"/>
              </w:rPr>
            </w:pPr>
            <w:r>
              <w:rPr>
                <w:rFonts w:hint="eastAsia" w:ascii="微软雅黑" w:hAnsi="微软雅黑"/>
                <w:b/>
                <w:sz w:val="24"/>
                <w:szCs w:val="24"/>
              </w:rPr>
              <w:t>第二节课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949" w:hRule="atLeast"/>
          <w:jc w:val="center"/>
        </w:trPr>
        <w:tc>
          <w:tcPr>
            <w:tcW w:w="1399" w:type="dxa"/>
            <w:shd w:val="clear" w:color="auto" w:fill="F5F5E1"/>
            <w:vAlign w:val="center"/>
          </w:tcPr>
          <w:p>
            <w:pPr>
              <w:pStyle w:val="6"/>
              <w:jc w:val="center"/>
              <w:rPr>
                <w:rFonts w:ascii="微软雅黑" w:hAnsi="微软雅黑"/>
                <w:b/>
              </w:rPr>
            </w:pPr>
            <w:r>
              <w:rPr>
                <w:rFonts w:hint="eastAsia" w:ascii="微软雅黑" w:hAnsi="微软雅黑"/>
                <w:b/>
              </w:rPr>
              <w:t>复习导入</w:t>
            </w:r>
          </w:p>
          <w:p>
            <w:pPr>
              <w:pStyle w:val="6"/>
              <w:jc w:val="center"/>
            </w:pPr>
            <w:r>
              <w:rPr>
                <w:rFonts w:hint="eastAsia" w:ascii="微软雅黑" w:hAnsi="微软雅黑"/>
                <w:b/>
              </w:rPr>
              <w:t>（5 min）</w:t>
            </w:r>
          </w:p>
        </w:tc>
        <w:tc>
          <w:tcPr>
            <w:tcW w:w="6956" w:type="dxa"/>
            <w:shd w:val="clear" w:color="auto" w:fill="FFFFFF"/>
            <w:vAlign w:val="center"/>
          </w:tcPr>
          <w:p>
            <w:pPr>
              <w:pStyle w:val="6"/>
              <w:numPr>
                <w:ilvl w:val="0"/>
                <w:numId w:val="5"/>
              </w:numPr>
              <w:spacing w:before="160" w:after="120"/>
              <w:rPr>
                <w:b/>
                <w:color w:val="5D8979"/>
              </w:rPr>
            </w:pPr>
            <w:r>
              <w:rPr>
                <w:rFonts w:hint="eastAsia"/>
                <w:b/>
                <w:color w:val="5D8979"/>
              </w:rPr>
              <w:t>【教师】</w:t>
            </w:r>
            <w:r>
              <w:rPr>
                <w:rFonts w:hint="eastAsia"/>
                <w:b/>
                <w:color w:val="5D8979"/>
                <w:lang w:val="en-US" w:eastAsia="zh-CN"/>
              </w:rPr>
              <w:t>请同学们说出拓展人脉的方式</w:t>
            </w:r>
          </w:p>
          <w:p>
            <w:pPr>
              <w:pStyle w:val="6"/>
              <w:numPr>
                <w:ilvl w:val="0"/>
                <w:numId w:val="4"/>
              </w:numPr>
              <w:spacing w:before="200" w:after="200"/>
              <w:rPr>
                <w:color w:val="84615D"/>
              </w:rPr>
            </w:pPr>
            <w:r>
              <w:rPr>
                <w:rFonts w:hint="eastAsia"/>
                <w:b/>
                <w:color w:val="84615D"/>
              </w:rPr>
              <w:t>【学生】</w:t>
            </w:r>
            <w:r>
              <w:rPr>
                <w:rFonts w:hint="eastAsia"/>
                <w:b/>
                <w:color w:val="84615D"/>
                <w:lang w:val="en-US" w:eastAsia="zh-CN"/>
              </w:rPr>
              <w:t>思考、作答</w:t>
            </w:r>
          </w:p>
        </w:tc>
        <w:tc>
          <w:tcPr>
            <w:tcW w:w="1416" w:type="dxa"/>
            <w:shd w:val="clear" w:color="auto" w:fill="FFFFFF"/>
            <w:vAlign w:val="center"/>
          </w:tcPr>
          <w:p>
            <w:pPr>
              <w:pStyle w:val="6"/>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90" w:hRule="atLeast"/>
          <w:jc w:val="center"/>
        </w:trPr>
        <w:tc>
          <w:tcPr>
            <w:tcW w:w="1399" w:type="dxa"/>
            <w:shd w:val="clear" w:color="auto" w:fill="E6F1EB"/>
            <w:vAlign w:val="center"/>
          </w:tcPr>
          <w:p>
            <w:pPr>
              <w:pStyle w:val="6"/>
              <w:jc w:val="cente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hint="eastAsia" w:ascii="微软雅黑" w:hAnsi="微软雅黑"/>
                <w:b/>
                <w:lang w:val="en-US" w:eastAsia="zh-CN"/>
              </w:rPr>
              <w:t>25</w:t>
            </w:r>
            <w:r>
              <w:rPr>
                <w:rFonts w:hint="eastAsia" w:ascii="微软雅黑" w:hAnsi="微软雅黑"/>
                <w:b/>
              </w:rPr>
              <w:t xml:space="preserve"> min）</w:t>
            </w:r>
          </w:p>
        </w:tc>
        <w:tc>
          <w:tcPr>
            <w:tcW w:w="6956" w:type="dxa"/>
            <w:shd w:val="clear" w:color="auto" w:fill="FFFFFF"/>
            <w:vAlign w:val="center"/>
          </w:tcPr>
          <w:p>
            <w:pPr>
              <w:pStyle w:val="6"/>
              <w:spacing w:before="60" w:after="60"/>
              <w:rPr>
                <w:rFonts w:hint="default" w:eastAsia="微软雅黑"/>
                <w:b/>
                <w:color w:val="5D8979"/>
                <w:sz w:val="18"/>
                <w:szCs w:val="20"/>
                <w:lang w:val="en-US" w:eastAsia="zh-CN"/>
              </w:rPr>
            </w:pPr>
            <w:r>
              <w:rPr>
                <w:rFonts w:hint="eastAsia" w:ascii="微软雅黑" w:hAnsi="微软雅黑"/>
                <w:b/>
                <w:sz w:val="18"/>
                <w:szCs w:val="20"/>
              </w:rPr>
              <w:t>第</w:t>
            </w:r>
            <w:r>
              <w:rPr>
                <w:rFonts w:hint="eastAsia" w:ascii="微软雅黑" w:hAnsi="微软雅黑"/>
                <w:b/>
                <w:sz w:val="18"/>
                <w:szCs w:val="20"/>
                <w:lang w:val="en-US" w:eastAsia="zh-CN"/>
              </w:rPr>
              <w:t>二</w:t>
            </w:r>
            <w:r>
              <w:rPr>
                <w:rFonts w:hint="eastAsia" w:ascii="微软雅黑" w:hAnsi="微软雅黑"/>
                <w:b/>
                <w:sz w:val="18"/>
                <w:szCs w:val="20"/>
              </w:rPr>
              <w:t xml:space="preserve">节 </w:t>
            </w:r>
            <w:r>
              <w:rPr>
                <w:rFonts w:hint="eastAsia" w:ascii="微软雅黑" w:hAnsi="微软雅黑"/>
                <w:b/>
                <w:sz w:val="18"/>
                <w:szCs w:val="20"/>
                <w:lang w:val="en-US" w:eastAsia="zh-CN"/>
              </w:rPr>
              <w:t>有效参与社团活动</w:t>
            </w:r>
            <w:r>
              <w:rPr>
                <w:rFonts w:hint="eastAsia" w:ascii="微软雅黑" w:hAnsi="微软雅黑"/>
                <w:b/>
                <w:sz w:val="18"/>
                <w:szCs w:val="20"/>
              </w:rPr>
              <w:t xml:space="preserve"> </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一、学生社团的类型</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（一）理论学习型</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此类社团是一种以理论学习为主要内容，以思想宣传为主要目标的学生组织，如马列主义研究会、“三个代表”重要思想研究会、大学生科学发展观研究会等。</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（二）人生发展型</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此类社团主要通过开展有关心理健康、职业生涯规划、创业、模拟招聘等与学生自身发展密切相关的活动来促进学生的身心发展。如心理协会、职业生涯规划协会、创业协会、情商协会等均属于此类社团。</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（三）知识普及型</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此类社团主要是通过开展各种活动来普及某一领域知识，如图片社、英语协会、读书会、集邮协会等。</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（四）专业实践型</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此类社团旨在通过专业实践活动加深学生对课堂所学理论知识的理解和应用，提升学生的专业技能。如建模协会、人力资源管理协会、法律协会、市场营销协会、农村发展研究会、陶行知教育思想研究会等均属于此类社团</w:t>
            </w:r>
            <w:r>
              <w:rPr>
                <w:rFonts w:hint="eastAsia" w:ascii="微软雅黑" w:hAnsi="微软雅黑"/>
                <w:b w:val="0"/>
                <w:bCs/>
                <w:lang w:val="en-US" w:eastAsia="zh-CN"/>
              </w:rPr>
              <w:t>。</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（五）文体娱乐型</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此类社团创立的主要目的在于丰富大学生的业余生活，娱乐身心，陶冶情操，学会某种文体活动技能，提高文化艺术修养和身体素质。如书法协会、笛子协会、轮滑协会、吉</w:t>
            </w:r>
            <w:r>
              <w:rPr>
                <w:rFonts w:hint="eastAsia" w:ascii="微软雅黑" w:hAnsi="微软雅黑"/>
                <w:b w:val="0"/>
                <w:bCs/>
                <w:lang w:val="en-US" w:eastAsia="zh-CN"/>
              </w:rPr>
              <w:t>他</w:t>
            </w:r>
            <w:r>
              <w:rPr>
                <w:rFonts w:hint="default" w:ascii="微软雅黑" w:hAnsi="微软雅黑" w:eastAsia="微软雅黑"/>
                <w:b w:val="0"/>
                <w:bCs/>
                <w:lang w:val="en-US" w:eastAsia="zh-CN"/>
              </w:rPr>
              <w:t>协会、足球协会等属于此类社团。</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（六）社会公益型</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此类社团是以服务社会，传递爱心为宗旨的团体，如红十字会、爱心社、绿色协会、大学生服务社、青年志愿者协会等。</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（七）游览旅游型</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此类社团主要是指那些在业余时间里，尤其是在寒暑假，以游览参观的形式使大学生增加见闻阅历、丰富知识面的学生社团，如自行车协会、登山协会等。</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二、如何选择社团组织</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（一）明确目标</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在参加社团前，学生一定要明确自身的需求，千万不要随波逐流，更不要被他人“忽悠”。</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（二）不能只看名称</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我们可以从三个方面着手去了解某个社团：一是要看社团的活动安排；二是向学 长了解，初到大学的学生对多数校园社团知之甚少，这就需要向有经验的学长请教，然后再慎重选择；三是对于有固定场所的社团，我们要亲自前往观察与交流，以求深入了解其内部情况。</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（三）不要贪多</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学有余力的学生可以参加 2~3 个社团。一般而言，选择 1 个最能满足自身发展需求的社团就足够了，否则会顾此失彼，甚至严重影响学业，得不偿失。</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（四）不要为了加分</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加入社团的态度一定要端正，不能有功利主义思想，更不能抱着打发无聊时间的态度加入。</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三、如何成为社团里的活跃分子</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（一）积极融入社团</w:t>
            </w:r>
          </w:p>
          <w:p>
            <w:pPr>
              <w:pStyle w:val="6"/>
              <w:numPr>
                <w:ilvl w:val="0"/>
                <w:numId w:val="0"/>
              </w:numPr>
              <w:spacing w:before="60" w:after="60"/>
              <w:rPr>
                <w:rFonts w:hint="default" w:ascii="微软雅黑" w:hAnsi="微软雅黑"/>
                <w:b/>
                <w:sz w:val="18"/>
                <w:szCs w:val="20"/>
                <w:lang w:val="en-US" w:eastAsia="zh-CN"/>
              </w:rPr>
            </w:pPr>
            <w:r>
              <w:rPr>
                <w:rFonts w:hint="eastAsia" w:ascii="微软雅黑" w:hAnsi="微软雅黑"/>
                <w:b/>
                <w:sz w:val="18"/>
                <w:szCs w:val="20"/>
                <w:lang w:val="en-US" w:eastAsia="zh-CN"/>
              </w:rPr>
              <w:t>（二）争取社团负责人</w:t>
            </w:r>
          </w:p>
          <w:p>
            <w:pPr>
              <w:pStyle w:val="6"/>
              <w:spacing w:before="60" w:after="60"/>
              <w:ind w:firstLine="360" w:firstLineChars="200"/>
              <w:rPr>
                <w:rFonts w:hint="default" w:ascii="微软雅黑" w:hAnsi="微软雅黑" w:eastAsia="微软雅黑"/>
                <w:b w:val="0"/>
                <w:bCs/>
                <w:lang w:val="en-US" w:eastAsia="zh-CN"/>
              </w:rPr>
            </w:pPr>
          </w:p>
          <w:p>
            <w:pPr>
              <w:pStyle w:val="6"/>
              <w:spacing w:before="60" w:after="60"/>
              <w:rPr>
                <w:rFonts w:hint="default" w:ascii="微软雅黑" w:hAnsi="微软雅黑" w:eastAsia="微软雅黑"/>
                <w:b w:val="0"/>
                <w:bCs/>
                <w:lang w:val="en-US" w:eastAsia="zh-CN"/>
              </w:rPr>
            </w:pPr>
          </w:p>
          <w:p>
            <w:pPr>
              <w:pStyle w:val="6"/>
              <w:spacing w:before="60" w:after="60"/>
              <w:ind w:firstLine="360" w:firstLineChars="200"/>
              <w:rPr>
                <w:rFonts w:hint="default" w:ascii="微软雅黑" w:hAnsi="微软雅黑" w:eastAsia="微软雅黑"/>
                <w:b w:val="0"/>
                <w:bCs/>
                <w:lang w:val="en-US" w:eastAsia="zh-CN"/>
              </w:rPr>
            </w:pPr>
          </w:p>
          <w:p>
            <w:pPr>
              <w:pStyle w:val="6"/>
              <w:numPr>
                <w:ilvl w:val="0"/>
                <w:numId w:val="0"/>
              </w:numPr>
              <w:spacing w:before="60" w:after="60"/>
              <w:rPr>
                <w:rFonts w:hint="default" w:ascii="微软雅黑" w:hAnsi="微软雅黑"/>
                <w:b/>
                <w:sz w:val="18"/>
                <w:szCs w:val="20"/>
                <w:lang w:val="en-US" w:eastAsia="zh-CN"/>
              </w:rPr>
            </w:pPr>
          </w:p>
        </w:tc>
        <w:tc>
          <w:tcPr>
            <w:tcW w:w="1416" w:type="dxa"/>
            <w:shd w:val="clear" w:color="auto" w:fill="FFFFFF"/>
            <w:vAlign w:val="center"/>
          </w:tcPr>
          <w:p>
            <w:pPr>
              <w:pStyle w:val="6"/>
              <w:ind w:firstLine="180" w:firstLineChars="100"/>
              <w:rPr>
                <w:rFonts w:hint="default" w:eastAsia="微软雅黑"/>
                <w:lang w:val="en-US" w:eastAsia="zh-CN"/>
              </w:rPr>
            </w:pPr>
            <w:r>
              <w:rPr>
                <w:rFonts w:hint="eastAsia"/>
              </w:rPr>
              <w:t>通过讲解，</w:t>
            </w:r>
            <w:r>
              <w:rPr>
                <w:rFonts w:hint="eastAsia"/>
                <w:lang w:val="en-US" w:eastAsia="zh-CN"/>
              </w:rPr>
              <w:t>使</w:t>
            </w:r>
            <w:r>
              <w:rPr>
                <w:rFonts w:hint="eastAsia"/>
              </w:rPr>
              <w:t>学生</w:t>
            </w:r>
            <w:r>
              <w:rPr>
                <w:rFonts w:hint="eastAsia"/>
                <w:lang w:val="en-US" w:eastAsia="zh-CN"/>
              </w:rPr>
              <w:t>了解社团的类型与如何正确选择社团</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9771" w:type="dxa"/>
            <w:gridSpan w:val="3"/>
            <w:shd w:val="clear" w:color="auto" w:fill="E6F1EB"/>
            <w:vAlign w:val="center"/>
          </w:tcPr>
          <w:p>
            <w:pPr>
              <w:pStyle w:val="6"/>
              <w:jc w:val="center"/>
              <w:rPr>
                <w:rFonts w:hint="eastAsia" w:ascii="微软雅黑" w:hAnsi="微软雅黑" w:eastAsia="微软雅黑" w:cs="Times New Roman"/>
                <w:b/>
                <w:sz w:val="24"/>
                <w:szCs w:val="24"/>
                <w:lang w:val="en-US" w:eastAsia="zh-CN" w:bidi="ar-SA"/>
              </w:rPr>
            </w:pPr>
            <w:r>
              <w:rPr>
                <w:rFonts w:hint="eastAsia" w:ascii="微软雅黑" w:hAnsi="微软雅黑"/>
                <w:b/>
                <w:sz w:val="24"/>
                <w:szCs w:val="24"/>
              </w:rPr>
              <w:t>第</w:t>
            </w:r>
            <w:r>
              <w:rPr>
                <w:rFonts w:hint="eastAsia" w:ascii="微软雅黑" w:hAnsi="微软雅黑"/>
                <w:b/>
                <w:sz w:val="24"/>
                <w:szCs w:val="24"/>
                <w:lang w:val="en-US" w:eastAsia="zh-CN"/>
              </w:rPr>
              <w:t>三</w:t>
            </w:r>
            <w:r>
              <w:rPr>
                <w:rFonts w:hint="eastAsia" w:ascii="微软雅黑" w:hAnsi="微软雅黑"/>
                <w:b/>
                <w:sz w:val="24"/>
                <w:szCs w:val="24"/>
              </w:rPr>
              <w:t>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5F5E1"/>
            <w:vAlign w:val="center"/>
          </w:tcPr>
          <w:p>
            <w:pPr>
              <w:pStyle w:val="6"/>
              <w:jc w:val="center"/>
              <w:rPr>
                <w:rFonts w:ascii="微软雅黑" w:hAnsi="微软雅黑"/>
                <w:b/>
              </w:rPr>
            </w:pPr>
            <w:r>
              <w:rPr>
                <w:rFonts w:hint="eastAsia" w:ascii="微软雅黑" w:hAnsi="微软雅黑"/>
                <w:b/>
              </w:rPr>
              <w:t>复习导入</w:t>
            </w:r>
          </w:p>
          <w:p>
            <w:pPr>
              <w:pStyle w:val="6"/>
              <w:jc w:val="center"/>
            </w:pPr>
            <w:r>
              <w:rPr>
                <w:rFonts w:hint="eastAsia" w:ascii="微软雅黑" w:hAnsi="微软雅黑"/>
                <w:b/>
              </w:rPr>
              <w:t>（5 min）</w:t>
            </w:r>
          </w:p>
        </w:tc>
        <w:tc>
          <w:tcPr>
            <w:tcW w:w="6956" w:type="dxa"/>
            <w:shd w:val="clear" w:color="auto" w:fill="FFFFFF"/>
            <w:vAlign w:val="center"/>
          </w:tcPr>
          <w:p>
            <w:pPr>
              <w:numPr>
                <w:ilvl w:val="0"/>
                <w:numId w:val="0"/>
              </w:numPr>
              <w:spacing w:before="160" w:after="120" w:line="240" w:lineRule="auto"/>
              <w:ind w:leftChars="0" w:firstLine="180" w:firstLineChars="100"/>
              <w:rPr>
                <w:rFonts w:hint="default" w:ascii="微软雅黑" w:hAnsi="微软雅黑"/>
                <w:b w:val="0"/>
                <w:bCs/>
                <w:lang w:val="en-US" w:eastAsia="zh-CN"/>
              </w:rPr>
            </w:pPr>
            <w:r>
              <w:rPr>
                <w:rFonts w:hint="eastAsia" w:ascii="Times New Roman" w:hAnsi="Times New Roman" w:eastAsia="微软雅黑"/>
                <w:b/>
                <w:color w:val="5D8979"/>
                <w:sz w:val="18"/>
              </w:rPr>
              <w:t>【教师】请同学们说</w:t>
            </w:r>
            <w:r>
              <w:rPr>
                <w:rFonts w:hint="eastAsia" w:ascii="Times New Roman" w:hAnsi="Times New Roman" w:eastAsia="微软雅黑"/>
                <w:b/>
                <w:color w:val="5D8979"/>
                <w:sz w:val="18"/>
                <w:lang w:val="en-US" w:eastAsia="zh-CN"/>
              </w:rPr>
              <w:t>一说如何选择社团？</w:t>
            </w:r>
          </w:p>
          <w:p>
            <w:pPr>
              <w:pStyle w:val="6"/>
              <w:numPr>
                <w:ilvl w:val="0"/>
                <w:numId w:val="0"/>
              </w:numPr>
              <w:spacing w:before="60" w:after="60"/>
              <w:ind w:firstLine="180" w:firstLineChars="100"/>
              <w:rPr>
                <w:rFonts w:hint="eastAsia"/>
                <w:b/>
                <w:color w:val="84615D"/>
                <w:lang w:val="en-US" w:eastAsia="zh-CN"/>
              </w:rPr>
            </w:pPr>
            <w:r>
              <w:rPr>
                <w:rFonts w:hint="eastAsia"/>
                <w:b/>
                <w:color w:val="84615D"/>
              </w:rPr>
              <w:t>【学生】</w:t>
            </w:r>
            <w:r>
              <w:rPr>
                <w:rFonts w:hint="eastAsia"/>
                <w:b/>
                <w:color w:val="84615D"/>
                <w:lang w:val="en-US" w:eastAsia="zh-CN"/>
              </w:rPr>
              <w:t>回忆</w:t>
            </w:r>
            <w:r>
              <w:rPr>
                <w:rFonts w:hint="eastAsia"/>
                <w:b/>
                <w:color w:val="84615D"/>
              </w:rPr>
              <w:t>、</w:t>
            </w:r>
            <w:r>
              <w:rPr>
                <w:rFonts w:hint="eastAsia"/>
                <w:b/>
                <w:color w:val="84615D"/>
                <w:lang w:val="en-US" w:eastAsia="zh-CN"/>
              </w:rPr>
              <w:t>发言</w:t>
            </w:r>
          </w:p>
        </w:tc>
        <w:tc>
          <w:tcPr>
            <w:tcW w:w="1416" w:type="dxa"/>
            <w:shd w:val="clear" w:color="auto" w:fill="FFFFFF"/>
            <w:vAlign w:val="center"/>
          </w:tcPr>
          <w:p>
            <w:pPr>
              <w:pStyle w:val="6"/>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512" w:hRule="atLeast"/>
          <w:jc w:val="center"/>
        </w:trPr>
        <w:tc>
          <w:tcPr>
            <w:tcW w:w="1399" w:type="dxa"/>
            <w:shd w:val="clear" w:color="auto" w:fill="E6F1EB"/>
            <w:vAlign w:val="center"/>
          </w:tcPr>
          <w:p>
            <w:pPr>
              <w:pStyle w:val="6"/>
              <w:jc w:val="center"/>
              <w:rPr>
                <w:rFonts w:hint="eastAsia" w:ascii="Times New Roman" w:hAnsi="Times New Roman" w:eastAsia="微软雅黑" w:cs="Times New Roman"/>
                <w:sz w:val="18"/>
                <w:lang w:val="en-US" w:eastAsia="zh-CN" w:bidi="ar-SA"/>
              </w:rP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hint="eastAsia" w:ascii="微软雅黑" w:hAnsi="微软雅黑"/>
                <w:b/>
                <w:lang w:val="en-US" w:eastAsia="zh-CN"/>
              </w:rPr>
              <w:t>3</w:t>
            </w:r>
            <w:r>
              <w:rPr>
                <w:rFonts w:hint="eastAsia" w:ascii="微软雅黑" w:hAnsi="微软雅黑"/>
                <w:b/>
              </w:rPr>
              <w:t>5 min）</w:t>
            </w:r>
          </w:p>
        </w:tc>
        <w:tc>
          <w:tcPr>
            <w:tcW w:w="6956" w:type="dxa"/>
            <w:shd w:val="clear" w:color="auto" w:fill="FFFFFF"/>
            <w:vAlign w:val="center"/>
          </w:tcPr>
          <w:p>
            <w:pPr>
              <w:pStyle w:val="6"/>
              <w:spacing w:before="60" w:after="60"/>
              <w:rPr>
                <w:rFonts w:hint="default" w:ascii="微软雅黑" w:hAnsi="微软雅黑" w:eastAsia="微软雅黑" w:cs="Times New Roman"/>
                <w:b w:val="0"/>
                <w:bCs/>
                <w:sz w:val="18"/>
                <w:lang w:val="en-US" w:eastAsia="zh-CN" w:bidi="ar-SA"/>
              </w:rPr>
            </w:pPr>
            <w:r>
              <w:rPr>
                <w:rFonts w:hint="eastAsia" w:ascii="微软雅黑" w:hAnsi="微软雅黑"/>
                <w:b/>
                <w:sz w:val="18"/>
                <w:szCs w:val="20"/>
              </w:rPr>
              <w:t>第</w:t>
            </w:r>
            <w:r>
              <w:rPr>
                <w:rFonts w:hint="eastAsia" w:ascii="微软雅黑" w:hAnsi="微软雅黑"/>
                <w:b/>
                <w:sz w:val="18"/>
                <w:szCs w:val="20"/>
                <w:lang w:val="en-US" w:eastAsia="zh-CN"/>
              </w:rPr>
              <w:t>三</w:t>
            </w:r>
            <w:r>
              <w:rPr>
                <w:rFonts w:hint="eastAsia" w:ascii="微软雅黑" w:hAnsi="微软雅黑"/>
                <w:b/>
                <w:sz w:val="18"/>
                <w:szCs w:val="20"/>
              </w:rPr>
              <w:t xml:space="preserve">节  </w:t>
            </w:r>
            <w:r>
              <w:rPr>
                <w:rFonts w:hint="eastAsia" w:ascii="微软雅黑" w:hAnsi="微软雅黑"/>
                <w:b/>
                <w:sz w:val="18"/>
                <w:szCs w:val="20"/>
                <w:lang w:val="en-US" w:eastAsia="zh-CN"/>
              </w:rPr>
              <w:t>自主开展社会实践</w:t>
            </w:r>
          </w:p>
          <w:p>
            <w:pPr>
              <w:pStyle w:val="6"/>
              <w:spacing w:before="60" w:after="60"/>
              <w:ind w:firstLine="180" w:firstLineChars="10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一</w:t>
            </w:r>
            <w:r>
              <w:rPr>
                <w:rFonts w:hint="eastAsia" w:ascii="微软雅黑" w:hAnsi="微软雅黑"/>
                <w:b/>
                <w:sz w:val="18"/>
                <w:szCs w:val="20"/>
              </w:rPr>
              <w:t>、</w:t>
            </w:r>
            <w:r>
              <w:rPr>
                <w:rFonts w:hint="eastAsia" w:ascii="微软雅黑" w:hAnsi="微软雅黑"/>
                <w:b/>
                <w:sz w:val="18"/>
                <w:szCs w:val="20"/>
                <w:lang w:val="en-US" w:eastAsia="zh-CN"/>
              </w:rPr>
              <w:t>社会实践的作用</w:t>
            </w:r>
          </w:p>
          <w:p>
            <w:pPr>
              <w:pStyle w:val="6"/>
              <w:numPr>
                <w:ilvl w:val="0"/>
                <w:numId w:val="7"/>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亲身感受职场</w:t>
            </w:r>
          </w:p>
          <w:p>
            <w:pPr>
              <w:pStyle w:val="6"/>
              <w:numPr>
                <w:ilvl w:val="0"/>
                <w:numId w:val="0"/>
              </w:numPr>
              <w:spacing w:before="60" w:after="60"/>
              <w:ind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（二）认识自己</w:t>
            </w:r>
          </w:p>
          <w:p>
            <w:pPr>
              <w:pStyle w:val="6"/>
              <w:numPr>
                <w:ilvl w:val="0"/>
                <w:numId w:val="0"/>
              </w:numPr>
              <w:spacing w:before="60" w:after="60"/>
              <w:ind w:leftChars="100"/>
              <w:rPr>
                <w:rFonts w:hint="default" w:ascii="微软雅黑" w:hAnsi="微软雅黑"/>
                <w:b/>
                <w:sz w:val="18"/>
                <w:szCs w:val="20"/>
                <w:lang w:val="en-US" w:eastAsia="zh-CN"/>
              </w:rPr>
            </w:pPr>
            <w:r>
              <w:rPr>
                <w:rFonts w:hint="eastAsia" w:ascii="微软雅黑" w:hAnsi="微软雅黑"/>
                <w:b/>
                <w:sz w:val="18"/>
                <w:szCs w:val="20"/>
                <w:lang w:val="en-US" w:eastAsia="zh-CN"/>
              </w:rPr>
              <w:t>（三）学会做事</w:t>
            </w:r>
          </w:p>
          <w:p>
            <w:pPr>
              <w:pStyle w:val="6"/>
              <w:numPr>
                <w:ilvl w:val="0"/>
                <w:numId w:val="0"/>
              </w:numPr>
              <w:spacing w:before="60" w:after="60"/>
              <w:ind w:leftChars="100"/>
              <w:rPr>
                <w:rFonts w:hint="default" w:ascii="微软雅黑" w:hAnsi="微软雅黑"/>
                <w:b/>
                <w:sz w:val="18"/>
                <w:szCs w:val="20"/>
                <w:lang w:val="en-US" w:eastAsia="zh-CN"/>
              </w:rPr>
            </w:pPr>
            <w:r>
              <w:rPr>
                <w:rFonts w:hint="eastAsia" w:ascii="微软雅黑" w:hAnsi="微软雅黑"/>
                <w:b/>
                <w:sz w:val="18"/>
                <w:szCs w:val="20"/>
                <w:lang w:val="en-US" w:eastAsia="zh-CN"/>
              </w:rPr>
              <w:t>（四）提高社会化程度</w:t>
            </w:r>
          </w:p>
          <w:p>
            <w:pPr>
              <w:pStyle w:val="6"/>
              <w:spacing w:before="60" w:after="60"/>
              <w:ind w:firstLine="180" w:firstLineChars="10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二</w:t>
            </w:r>
            <w:r>
              <w:rPr>
                <w:rFonts w:hint="eastAsia" w:ascii="微软雅黑" w:hAnsi="微软雅黑"/>
                <w:b/>
                <w:sz w:val="18"/>
                <w:szCs w:val="20"/>
              </w:rPr>
              <w:t>、</w:t>
            </w:r>
            <w:r>
              <w:rPr>
                <w:rFonts w:hint="eastAsia" w:ascii="微软雅黑" w:hAnsi="微软雅黑"/>
                <w:b/>
                <w:sz w:val="18"/>
                <w:szCs w:val="20"/>
                <w:lang w:val="en-US" w:eastAsia="zh-CN"/>
              </w:rPr>
              <w:t>如何开展社会实践</w:t>
            </w:r>
          </w:p>
          <w:p>
            <w:pPr>
              <w:pStyle w:val="6"/>
              <w:numPr>
                <w:ilvl w:val="0"/>
                <w:numId w:val="0"/>
              </w:numPr>
              <w:spacing w:before="60" w:after="60"/>
              <w:rPr>
                <w:rFonts w:hint="eastAsia" w:ascii="微软雅黑" w:hAnsi="微软雅黑"/>
                <w:b/>
                <w:sz w:val="18"/>
                <w:szCs w:val="20"/>
                <w:lang w:val="en-US" w:eastAsia="zh-CN"/>
              </w:rPr>
            </w:pPr>
            <w:r>
              <w:drawing>
                <wp:inline distT="0" distB="0" distL="114300" distR="114300">
                  <wp:extent cx="4274820" cy="1831975"/>
                  <wp:effectExtent l="0" t="0" r="11430" b="158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274820" cy="1831975"/>
                          </a:xfrm>
                          <a:prstGeom prst="rect">
                            <a:avLst/>
                          </a:prstGeom>
                          <a:noFill/>
                          <a:ln>
                            <a:noFill/>
                          </a:ln>
                        </pic:spPr>
                      </pic:pic>
                    </a:graphicData>
                  </a:graphic>
                </wp:inline>
              </w:drawing>
            </w:r>
          </w:p>
          <w:p>
            <w:pPr>
              <w:pStyle w:val="6"/>
              <w:numPr>
                <w:ilvl w:val="0"/>
                <w:numId w:val="8"/>
              </w:numPr>
              <w:spacing w:before="60" w:after="60"/>
              <w:ind w:leftChars="100"/>
              <w:rPr>
                <w:rFonts w:hint="eastAsia" w:ascii="微软雅黑" w:hAnsi="微软雅黑"/>
                <w:b/>
                <w:sz w:val="18"/>
                <w:szCs w:val="20"/>
                <w:lang w:val="en-US" w:eastAsia="zh-CN"/>
              </w:rPr>
            </w:pPr>
            <w:r>
              <w:rPr>
                <w:rFonts w:hint="eastAsia" w:ascii="微软雅黑" w:hAnsi="微软雅黑"/>
                <w:b/>
                <w:sz w:val="18"/>
                <w:szCs w:val="20"/>
                <w:lang w:val="en-US" w:eastAsia="zh-CN"/>
              </w:rPr>
              <w:t>认知型社会实践（大学一年级）</w:t>
            </w:r>
          </w:p>
          <w:p>
            <w:pPr>
              <w:pStyle w:val="6"/>
              <w:spacing w:before="60" w:after="60"/>
              <w:ind w:firstLine="360" w:firstLineChars="200"/>
              <w:rPr>
                <w:rFonts w:hint="default" w:ascii="微软雅黑" w:hAnsi="微软雅黑"/>
                <w:b/>
                <w:sz w:val="18"/>
                <w:szCs w:val="20"/>
                <w:lang w:val="en-US" w:eastAsia="zh-CN"/>
              </w:rPr>
            </w:pPr>
            <w:r>
              <w:rPr>
                <w:rFonts w:hint="default" w:ascii="微软雅黑" w:hAnsi="微软雅黑" w:eastAsia="微软雅黑"/>
                <w:b w:val="0"/>
                <w:bCs/>
                <w:lang w:val="en-US" w:eastAsia="zh-CN"/>
              </w:rPr>
              <w:t>大学一年级的学</w:t>
            </w:r>
            <w:r>
              <w:rPr>
                <w:rFonts w:hint="eastAsia" w:ascii="微软雅黑" w:hAnsi="微软雅黑"/>
                <w:b w:val="0"/>
                <w:bCs/>
                <w:lang w:val="en-US" w:eastAsia="zh-CN"/>
              </w:rPr>
              <w:t>生应将社会实践的重心放在各类社兼职上，</w:t>
            </w:r>
            <w:r>
              <w:rPr>
                <w:rFonts w:hint="default" w:ascii="微软雅黑" w:hAnsi="微软雅黑" w:eastAsia="微软雅黑"/>
                <w:b w:val="0"/>
                <w:bCs/>
                <w:lang w:val="en-US" w:eastAsia="zh-CN"/>
              </w:rPr>
              <w:t>如做家教、促销、做服务员、做校园代理等。通过这些社会实践：一是接触社会，认识社会；二是锻炼自己，为自己将来做“含金量”更高的社会实践做心理、能力等方面的准备；三是从这些社会实践中发现“含金量”更高的社会实践</w:t>
            </w:r>
            <w:r>
              <w:rPr>
                <w:rFonts w:hint="eastAsia" w:ascii="微软雅黑" w:hAnsi="微软雅黑"/>
                <w:b w:val="0"/>
                <w:bCs/>
                <w:lang w:val="en-US" w:eastAsia="zh-CN"/>
              </w:rPr>
              <w:t>。</w:t>
            </w:r>
          </w:p>
          <w:p>
            <w:pPr>
              <w:pStyle w:val="6"/>
              <w:numPr>
                <w:ilvl w:val="0"/>
                <w:numId w:val="7"/>
              </w:numPr>
              <w:spacing w:before="60" w:after="60"/>
              <w:ind w:left="0" w:leftChars="0"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见习型社会实践（大学二年级）</w:t>
            </w:r>
          </w:p>
          <w:p>
            <w:pPr>
              <w:pStyle w:val="6"/>
              <w:spacing w:before="60" w:after="60"/>
              <w:ind w:firstLine="360" w:firstLineChars="200"/>
              <w:rPr>
                <w:rFonts w:hint="eastAsia" w:ascii="微软雅黑" w:hAnsi="微软雅黑"/>
                <w:b/>
                <w:sz w:val="18"/>
                <w:szCs w:val="20"/>
                <w:lang w:val="en-US" w:eastAsia="zh-CN"/>
              </w:rPr>
            </w:pPr>
            <w:r>
              <w:rPr>
                <w:rFonts w:hint="default" w:ascii="微软雅黑" w:hAnsi="微软雅黑" w:eastAsia="微软雅黑"/>
                <w:b w:val="0"/>
                <w:bCs/>
                <w:lang w:val="en-US" w:eastAsia="zh-CN"/>
              </w:rPr>
              <w:t xml:space="preserve">大学二年级的学生在从事社会实践时应该注意两个问题：一是可以继续从事一些社会兼职，但是要注意提高工作难度，从而更大程度地提升自己；二是可以尝试与用人单位联系，到企业去做见习。职场见习，一方面可以帮助我们对本行业、本专业形成一个更加深刻的认识，另一方面可以对我们在校期间的学习形成一个反馈，从而帮助我们调整今后的学习内容和方式。 </w:t>
            </w:r>
          </w:p>
          <w:p>
            <w:pPr>
              <w:pStyle w:val="6"/>
              <w:numPr>
                <w:ilvl w:val="0"/>
                <w:numId w:val="7"/>
              </w:numPr>
              <w:spacing w:before="60" w:after="60"/>
              <w:ind w:left="0" w:leftChars="0"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实习型社会实践</w:t>
            </w:r>
          </w:p>
          <w:p>
            <w:pPr>
              <w:pStyle w:val="6"/>
              <w:spacing w:before="60" w:after="60"/>
              <w:ind w:firstLine="360" w:firstLineChars="200"/>
              <w:rPr>
                <w:rFonts w:hint="default" w:ascii="微软雅黑" w:hAnsi="微软雅黑"/>
                <w:b/>
                <w:sz w:val="18"/>
                <w:szCs w:val="20"/>
                <w:lang w:val="en-US" w:eastAsia="zh-CN"/>
              </w:rPr>
            </w:pPr>
            <w:r>
              <w:rPr>
                <w:rFonts w:hint="default" w:ascii="微软雅黑" w:hAnsi="微软雅黑" w:eastAsia="微软雅黑"/>
                <w:b w:val="0"/>
                <w:bCs/>
                <w:lang w:val="en-US" w:eastAsia="zh-CN"/>
              </w:rPr>
              <w:t>大学三年级的学生应该主动联系企业，做专业实习，提高自己的业务能力。从工作时间来说，有全职的，也有兼职的；有寒暑期的，也有平时的。同学们应该有意识、主动地联系企业，争取实习生的岗位。需要在这一年参加继续深造考试的大三学生也应尽快做出决定，安排好时间，平衡专业实习与针对考试的学习</w:t>
            </w:r>
            <w:r>
              <w:rPr>
                <w:rFonts w:hint="eastAsia" w:ascii="微软雅黑" w:hAnsi="微软雅黑"/>
                <w:b w:val="0"/>
                <w:bCs/>
                <w:lang w:val="en-US" w:eastAsia="zh-CN"/>
              </w:rPr>
              <w:t>。</w:t>
            </w:r>
          </w:p>
          <w:p>
            <w:pPr>
              <w:pStyle w:val="6"/>
              <w:numPr>
                <w:ilvl w:val="0"/>
                <w:numId w:val="7"/>
              </w:numPr>
              <w:spacing w:before="60" w:after="60"/>
              <w:ind w:left="0" w:leftChars="0"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就业型社会实践</w:t>
            </w:r>
          </w:p>
          <w:p>
            <w:pPr>
              <w:pStyle w:val="6"/>
              <w:spacing w:before="60" w:after="60"/>
              <w:ind w:firstLine="360" w:firstLineChars="200"/>
              <w:rPr>
                <w:rFonts w:hint="eastAsia"/>
                <w:sz w:val="21"/>
                <w:lang w:val="en-US" w:eastAsia="zh-CN"/>
              </w:rPr>
            </w:pPr>
            <w:r>
              <w:rPr>
                <w:rFonts w:hint="default" w:ascii="微软雅黑" w:hAnsi="微软雅黑" w:eastAsia="微软雅黑"/>
                <w:b w:val="0"/>
                <w:bCs/>
                <w:lang w:val="en-US" w:eastAsia="zh-CN"/>
              </w:rPr>
              <w:t>对于准备就业的学生来说，一方面要准备求职材料，获取就业信息；另一方面，仍然可以从事一些社会实践活动，但是此时的社会实践活动应该是那些有更多机会与用人单位接触的社会实践活动。比如，进入人才招聘服务机构做兼职或志愿者。研究发现，利用直接与用人单位接触的方式求职成功的概率远远高于利用传统方式求职成功的概率。</w:t>
            </w:r>
          </w:p>
        </w:tc>
        <w:tc>
          <w:tcPr>
            <w:tcW w:w="1416" w:type="dxa"/>
            <w:shd w:val="clear" w:color="auto" w:fill="FFFFFF"/>
            <w:vAlign w:val="center"/>
          </w:tcPr>
          <w:p>
            <w:pPr>
              <w:pStyle w:val="6"/>
              <w:ind w:firstLine="180" w:firstLineChars="100"/>
              <w:rPr>
                <w:rFonts w:hint="default" w:ascii="Times New Roman" w:hAnsi="Times New Roman" w:eastAsia="微软雅黑" w:cs="Times New Roman"/>
                <w:sz w:val="18"/>
                <w:lang w:val="en-US" w:eastAsia="zh-CN" w:bidi="ar-SA"/>
              </w:rPr>
            </w:pPr>
            <w:r>
              <w:rPr>
                <w:rFonts w:hint="eastAsia"/>
              </w:rPr>
              <w:t>通过讲解，</w:t>
            </w:r>
            <w:r>
              <w:rPr>
                <w:rFonts w:hint="eastAsia"/>
                <w:lang w:val="en-US" w:eastAsia="zh-CN"/>
              </w:rPr>
              <w:t>引导学生了解社会实践的类型与阶段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0F2CA"/>
            <w:vAlign w:val="center"/>
          </w:tcPr>
          <w:p>
            <w:pPr>
              <w:pStyle w:val="6"/>
              <w:jc w:val="center"/>
              <w:rPr>
                <w:rFonts w:hint="eastAsia" w:ascii="微软雅黑" w:hAnsi="微软雅黑"/>
                <w:b/>
              </w:rPr>
            </w:pPr>
            <w:r>
              <w:rPr>
                <w:rFonts w:hint="eastAsia" w:ascii="微软雅黑" w:hAnsi="微软雅黑"/>
                <w:b/>
              </w:rPr>
              <w:t>课堂小结</w:t>
            </w:r>
            <w:r>
              <w:rPr>
                <w:rFonts w:ascii="微软雅黑" w:hAnsi="微软雅黑"/>
                <w:b/>
              </w:rPr>
              <w:br w:type="textWrapping"/>
            </w:r>
            <w:r>
              <w:rPr>
                <w:rFonts w:hint="eastAsia" w:ascii="微软雅黑" w:hAnsi="微软雅黑"/>
                <w:b/>
              </w:rPr>
              <w:t>（</w:t>
            </w:r>
            <w:r>
              <w:rPr>
                <w:rFonts w:ascii="微软雅黑" w:hAnsi="微软雅黑"/>
                <w:b/>
              </w:rPr>
              <w:t>3</w:t>
            </w:r>
            <w:r>
              <w:rPr>
                <w:rFonts w:hint="eastAsia" w:ascii="微软雅黑" w:hAnsi="微软雅黑"/>
                <w:b/>
              </w:rPr>
              <w:t xml:space="preserve"> min）</w:t>
            </w:r>
          </w:p>
        </w:tc>
        <w:tc>
          <w:tcPr>
            <w:tcW w:w="6956" w:type="dxa"/>
            <w:shd w:val="clear" w:color="auto" w:fill="FFFFFF"/>
            <w:vAlign w:val="center"/>
          </w:tcPr>
          <w:p>
            <w:pPr>
              <w:pStyle w:val="6"/>
              <w:numPr>
                <w:ilvl w:val="0"/>
                <w:numId w:val="9"/>
              </w:numPr>
              <w:spacing w:before="200" w:after="120"/>
              <w:rPr>
                <w:b/>
                <w:color w:val="5D8979"/>
              </w:rPr>
            </w:pPr>
            <w:r>
              <w:rPr>
                <w:rFonts w:hint="eastAsia" w:ascii="微软雅黑" w:hAnsi="微软雅黑"/>
                <w:b/>
                <w:color w:val="5D8979"/>
              </w:rPr>
              <w:t>【教师】简要总结本节课的要点</w:t>
            </w:r>
          </w:p>
          <w:p>
            <w:pPr>
              <w:pStyle w:val="6"/>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1. 人际交往的原则：相互尊重、平等互敬、诚实可信、互助互利、求同存异和宽以待人。人际交往的艺术：认知的艺术、交谈的艺术和应变的艺术。 </w:t>
            </w:r>
          </w:p>
          <w:p>
            <w:pPr>
              <w:pStyle w:val="6"/>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2. 拓展人脉的方法：学会主动交往、遵循“二八法则”、随处结缘、长线投资。 </w:t>
            </w:r>
          </w:p>
          <w:p>
            <w:pPr>
              <w:pStyle w:val="6"/>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3. 学生社团的类型：理论学习型、人生发展型、知识普及型、专业实践型、文体娱乐型、社会公益型、游览旅游型。参与社团时，要慎重选择、真情投入。 </w:t>
            </w:r>
          </w:p>
          <w:p>
            <w:pPr>
              <w:pStyle w:val="6"/>
              <w:numPr>
                <w:ilvl w:val="0"/>
                <w:numId w:val="0"/>
              </w:numPr>
              <w:spacing w:before="60" w:after="60"/>
              <w:ind w:firstLine="360" w:firstLineChars="200"/>
              <w:rPr>
                <w:rFonts w:hint="eastAsia"/>
                <w:lang w:val="en-US" w:eastAsia="zh-CN"/>
              </w:rPr>
            </w:pPr>
            <w:r>
              <w:rPr>
                <w:rFonts w:hint="eastAsia" w:ascii="微软雅黑" w:hAnsi="微软雅黑" w:cs="Times New Roman"/>
                <w:b w:val="0"/>
                <w:bCs/>
                <w:sz w:val="18"/>
                <w:lang w:val="en-US" w:eastAsia="zh-CN" w:bidi="ar-SA"/>
              </w:rPr>
              <w:t>4. 根据自己所处的学习阶段，分别进行认知型社会实践、见习型社会实践、实习型社会实践、就业型社会实践。</w:t>
            </w:r>
          </w:p>
          <w:p>
            <w:pPr>
              <w:pStyle w:val="6"/>
              <w:numPr>
                <w:ilvl w:val="0"/>
                <w:numId w:val="9"/>
              </w:numPr>
              <w:spacing w:before="140" w:after="120"/>
              <w:rPr>
                <w:rFonts w:hint="default" w:ascii="Times New Roman" w:hAnsi="Times New Roman" w:eastAsia="微软雅黑"/>
                <w:b/>
                <w:color w:val="843F0B" w:themeColor="accent2" w:themeShade="80"/>
                <w:sz w:val="18"/>
                <w:lang w:val="en-US" w:eastAsia="zh-CN"/>
              </w:rPr>
            </w:pPr>
            <w:r>
              <w:rPr>
                <w:rFonts w:hint="eastAsia" w:ascii="微软雅黑" w:hAnsi="微软雅黑"/>
                <w:b/>
                <w:color w:val="84615D"/>
              </w:rPr>
              <w:t>【学生】回顾知识点</w:t>
            </w:r>
          </w:p>
        </w:tc>
        <w:tc>
          <w:tcPr>
            <w:tcW w:w="1416" w:type="dxa"/>
            <w:shd w:val="clear" w:color="auto" w:fill="FFFFFF"/>
            <w:vAlign w:val="center"/>
          </w:tcPr>
          <w:p>
            <w:pPr>
              <w:pStyle w:val="6"/>
              <w:ind w:firstLine="180" w:firstLineChars="100"/>
              <w:rPr>
                <w:rFonts w:hint="eastAsia"/>
                <w:spacing w:val="6"/>
              </w:rPr>
            </w:pPr>
            <w:r>
              <w:rPr>
                <w:rFonts w:hint="eastAsia"/>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D9E7D8"/>
            <w:vAlign w:val="center"/>
          </w:tcPr>
          <w:p>
            <w:pPr>
              <w:pStyle w:val="6"/>
              <w:jc w:val="center"/>
              <w:rPr>
                <w:rFonts w:hint="default" w:ascii="微软雅黑" w:hAnsi="微软雅黑"/>
                <w:b/>
                <w:lang w:val="en-US" w:eastAsia="zh-CN"/>
              </w:rPr>
            </w:pPr>
            <w:r>
              <w:rPr>
                <w:rFonts w:hint="eastAsia" w:ascii="微软雅黑" w:hAnsi="微软雅黑"/>
                <w:b/>
                <w:lang w:val="en-US" w:eastAsia="zh-CN"/>
              </w:rPr>
              <w:t>延伸阅读</w:t>
            </w:r>
          </w:p>
          <w:p>
            <w:pPr>
              <w:pStyle w:val="6"/>
              <w:jc w:val="center"/>
              <w:rPr>
                <w:rFonts w:hint="eastAsia" w:ascii="微软雅黑" w:hAnsi="微软雅黑"/>
                <w:b/>
              </w:rPr>
            </w:pPr>
            <w:r>
              <w:rPr>
                <w:rFonts w:hint="eastAsia" w:ascii="微软雅黑" w:hAnsi="微软雅黑"/>
                <w:b/>
                <w:lang w:val="en-US" w:eastAsia="zh-CN"/>
              </w:rPr>
              <w:t>（8min）</w:t>
            </w:r>
          </w:p>
        </w:tc>
        <w:tc>
          <w:tcPr>
            <w:tcW w:w="6956" w:type="dxa"/>
            <w:shd w:val="clear" w:color="auto" w:fill="FFFFFF"/>
            <w:vAlign w:val="center"/>
          </w:tcPr>
          <w:p>
            <w:pPr>
              <w:pStyle w:val="6"/>
              <w:numPr>
                <w:ilvl w:val="0"/>
                <w:numId w:val="9"/>
              </w:numPr>
              <w:spacing w:before="160" w:after="120"/>
              <w:rPr>
                <w:rFonts w:hint="eastAsia"/>
                <w:lang w:val="en-US" w:eastAsia="zh-CN"/>
              </w:rPr>
            </w:pPr>
            <w:r>
              <w:rPr>
                <w:rFonts w:hint="eastAsia" w:ascii="微软雅黑" w:hAnsi="微软雅黑"/>
                <w:b/>
                <w:color w:val="5D8979"/>
              </w:rPr>
              <w:t>【教师</w:t>
            </w:r>
            <w:r>
              <w:rPr>
                <w:rFonts w:hint="eastAsia" w:ascii="微软雅黑" w:hAnsi="微软雅黑"/>
                <w:b/>
                <w:color w:val="5D8979"/>
                <w:lang w:eastAsia="zh-CN"/>
              </w:rPr>
              <w:t>】</w:t>
            </w:r>
            <w:r>
              <w:rPr>
                <w:rFonts w:hint="eastAsia" w:ascii="微软雅黑" w:hAnsi="微软雅黑"/>
                <w:b/>
                <w:color w:val="5D8979"/>
                <w:lang w:val="en-US" w:eastAsia="zh-CN"/>
              </w:rPr>
              <w:t>指导学生根据阅读中的指示去查相应信息</w:t>
            </w:r>
          </w:p>
          <w:p>
            <w:pPr>
              <w:pStyle w:val="6"/>
              <w:numPr>
                <w:ilvl w:val="0"/>
                <w:numId w:val="4"/>
              </w:numPr>
              <w:spacing w:before="200" w:after="200"/>
              <w:ind w:left="620" w:leftChars="0" w:hanging="420" w:firstLineChars="0"/>
              <w:rPr>
                <w:rFonts w:hint="eastAsia" w:ascii="微软雅黑" w:hAnsi="微软雅黑"/>
                <w:b/>
                <w:color w:val="84615D"/>
              </w:rPr>
            </w:pPr>
            <w:r>
              <w:rPr>
                <w:rFonts w:hint="eastAsia"/>
                <w:b/>
                <w:color w:val="84615D"/>
              </w:rPr>
              <w:t>【学生】</w:t>
            </w:r>
            <w:r>
              <w:rPr>
                <w:rFonts w:hint="eastAsia"/>
                <w:b/>
                <w:color w:val="84615D"/>
                <w:lang w:val="en-US" w:eastAsia="zh-CN"/>
              </w:rPr>
              <w:t>认真操作</w:t>
            </w:r>
          </w:p>
        </w:tc>
        <w:tc>
          <w:tcPr>
            <w:tcW w:w="1416" w:type="dxa"/>
            <w:shd w:val="clear" w:color="auto" w:fill="FFFFFF"/>
            <w:vAlign w:val="center"/>
          </w:tcPr>
          <w:p>
            <w:pPr>
              <w:pStyle w:val="6"/>
              <w:ind w:firstLine="180" w:firstLineChars="100"/>
              <w:rPr>
                <w:rFonts w:hint="eastAsia"/>
              </w:rPr>
            </w:pPr>
            <w:r>
              <w:rPr>
                <w:rFonts w:hint="eastAsia"/>
              </w:rPr>
              <w:t>延展知识面，多学科交叉学习</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0F2CA"/>
            <w:vAlign w:val="center"/>
          </w:tcPr>
          <w:p>
            <w:pPr>
              <w:pStyle w:val="6"/>
              <w:jc w:val="center"/>
              <w:rPr>
                <w:rFonts w:hint="eastAsia" w:ascii="微软雅黑" w:hAnsi="微软雅黑"/>
                <w:b/>
                <w:lang w:val="en-US" w:eastAsia="zh-CN"/>
              </w:rPr>
            </w:pPr>
            <w:r>
              <w:rPr>
                <w:rFonts w:hint="eastAsia" w:ascii="微软雅黑" w:hAnsi="微软雅黑"/>
                <w:b/>
              </w:rPr>
              <w:t>作业布置</w:t>
            </w:r>
            <w:r>
              <w:rPr>
                <w:rFonts w:ascii="微软雅黑" w:hAnsi="微软雅黑"/>
                <w:b/>
              </w:rPr>
              <w:br w:type="textWrapping"/>
            </w:r>
            <w:r>
              <w:rPr>
                <w:rFonts w:hint="eastAsia" w:ascii="微软雅黑" w:hAnsi="微软雅黑"/>
                <w:b/>
              </w:rPr>
              <w:t>（</w:t>
            </w:r>
            <w:r>
              <w:rPr>
                <w:rFonts w:ascii="微软雅黑" w:hAnsi="微软雅黑"/>
                <w:b/>
              </w:rPr>
              <w:t>2</w:t>
            </w:r>
            <w:r>
              <w:rPr>
                <w:rFonts w:hint="eastAsia" w:ascii="微软雅黑" w:hAnsi="微软雅黑"/>
                <w:b/>
              </w:rPr>
              <w:t xml:space="preserve"> min）</w:t>
            </w:r>
          </w:p>
        </w:tc>
        <w:tc>
          <w:tcPr>
            <w:tcW w:w="6956" w:type="dxa"/>
            <w:shd w:val="clear" w:color="auto" w:fill="FFFFFF"/>
            <w:vAlign w:val="center"/>
          </w:tcPr>
          <w:p>
            <w:pPr>
              <w:pStyle w:val="6"/>
              <w:numPr>
                <w:ilvl w:val="0"/>
                <w:numId w:val="9"/>
              </w:numPr>
              <w:spacing w:before="160" w:after="120"/>
              <w:rPr>
                <w:rFonts w:ascii="微软雅黑" w:hAnsi="微软雅黑"/>
                <w:b/>
                <w:color w:val="5D8979"/>
              </w:rPr>
            </w:pPr>
            <w:r>
              <w:rPr>
                <w:rFonts w:hint="eastAsia" w:ascii="微软雅黑" w:hAnsi="微软雅黑"/>
                <w:b/>
                <w:color w:val="5D8979"/>
              </w:rPr>
              <w:t>【教师】布置课后作业</w:t>
            </w:r>
            <w:r>
              <w:rPr>
                <w:rFonts w:hint="eastAsia" w:ascii="微软雅黑" w:hAnsi="微软雅黑"/>
                <w:b/>
                <w:color w:val="5D8979"/>
                <w:lang w:eastAsia="zh-CN"/>
              </w:rPr>
              <w:t>，</w:t>
            </w:r>
            <w:r>
              <w:rPr>
                <w:rFonts w:hint="eastAsia" w:ascii="微软雅黑" w:hAnsi="微软雅黑"/>
                <w:b/>
                <w:color w:val="5D8979"/>
                <w:lang w:val="en-US" w:eastAsia="zh-CN"/>
              </w:rPr>
              <w:t>完成巩固练习题</w:t>
            </w:r>
          </w:p>
          <w:p>
            <w:pPr>
              <w:pStyle w:val="6"/>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1. 人际交往的原则有（ABCD）</w:t>
            </w:r>
          </w:p>
          <w:p>
            <w:pPr>
              <w:pStyle w:val="6"/>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A. 相互尊重    B.平等互敬    C. 互助互利    D. 求同存异</w:t>
            </w:r>
          </w:p>
          <w:p>
            <w:pPr>
              <w:pStyle w:val="6"/>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2. 拓展人际关系网络的方法有（ABCD）</w:t>
            </w:r>
          </w:p>
          <w:p>
            <w:pPr>
              <w:pStyle w:val="6"/>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A. 主动交往    B. 用二八原则   </w:t>
            </w:r>
          </w:p>
          <w:p>
            <w:pPr>
              <w:pStyle w:val="6"/>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C. 随处结缘，广结善果    D. 友情投资，宜走长线</w:t>
            </w:r>
          </w:p>
          <w:p>
            <w:pPr>
              <w:pStyle w:val="6"/>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3. 如何有效参与社团活动（ABC）</w:t>
            </w:r>
          </w:p>
          <w:p>
            <w:pPr>
              <w:pStyle w:val="6"/>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A. 明确目标    B. 积极融入社团    </w:t>
            </w:r>
          </w:p>
          <w:p>
            <w:pPr>
              <w:pStyle w:val="6"/>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C. 争做社团负责人    D. 多参与不同类型社团组织</w:t>
            </w:r>
          </w:p>
          <w:p>
            <w:pPr>
              <w:pStyle w:val="6"/>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4. 社会实践的作用（ABCD）</w:t>
            </w:r>
          </w:p>
          <w:p>
            <w:pPr>
              <w:pStyle w:val="6"/>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A. 亲身感受职场    B. 学会做事    </w:t>
            </w:r>
          </w:p>
          <w:p>
            <w:pPr>
              <w:pStyle w:val="6"/>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C. 认识自己    D. 提高社会程度</w:t>
            </w:r>
          </w:p>
          <w:p>
            <w:pPr>
              <w:pStyle w:val="6"/>
              <w:numPr>
                <w:ilvl w:val="0"/>
                <w:numId w:val="0"/>
              </w:numPr>
              <w:spacing w:before="60" w:after="60"/>
              <w:ind w:firstLine="360" w:firstLineChars="2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5. 开展社会实践应该遵循的原则（ABCD）</w:t>
            </w:r>
          </w:p>
          <w:p>
            <w:pPr>
              <w:pStyle w:val="6"/>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 xml:space="preserve">A. 大一：认知型实践    B. 大二：见习型实践    </w:t>
            </w:r>
          </w:p>
          <w:p>
            <w:pPr>
              <w:pStyle w:val="6"/>
              <w:numPr>
                <w:ilvl w:val="0"/>
                <w:numId w:val="0"/>
              </w:numPr>
              <w:spacing w:before="60" w:after="60"/>
              <w:ind w:firstLine="540" w:firstLineChars="300"/>
              <w:rPr>
                <w:rFonts w:hint="eastAsia" w:ascii="微软雅黑" w:hAnsi="微软雅黑" w:cs="Times New Roman"/>
                <w:b w:val="0"/>
                <w:bCs/>
                <w:sz w:val="18"/>
                <w:lang w:val="en-US" w:eastAsia="zh-CN" w:bidi="ar-SA"/>
              </w:rPr>
            </w:pPr>
            <w:r>
              <w:rPr>
                <w:rFonts w:hint="eastAsia" w:ascii="微软雅黑" w:hAnsi="微软雅黑" w:cs="Times New Roman"/>
                <w:b w:val="0"/>
                <w:bCs/>
                <w:sz w:val="18"/>
                <w:lang w:val="en-US" w:eastAsia="zh-CN" w:bidi="ar-SA"/>
              </w:rPr>
              <w:t>C. 大三：实习型实践   D. 大四：就业型实践</w:t>
            </w:r>
          </w:p>
          <w:p>
            <w:pPr>
              <w:pStyle w:val="6"/>
              <w:numPr>
                <w:ilvl w:val="0"/>
                <w:numId w:val="9"/>
              </w:numPr>
              <w:spacing w:before="140" w:after="120"/>
              <w:ind w:left="620" w:leftChars="0" w:hanging="420" w:firstLineChars="0"/>
              <w:rPr>
                <w:rFonts w:hint="eastAsia"/>
                <w:b/>
                <w:color w:val="84615D"/>
              </w:rPr>
            </w:pPr>
            <w:r>
              <w:rPr>
                <w:rFonts w:hint="eastAsia" w:ascii="微软雅黑" w:hAnsi="微软雅黑"/>
                <w:b/>
                <w:color w:val="84615D"/>
              </w:rPr>
              <w:t>【学生】完成课后任务</w:t>
            </w:r>
          </w:p>
        </w:tc>
        <w:tc>
          <w:tcPr>
            <w:tcW w:w="1416" w:type="dxa"/>
            <w:shd w:val="clear" w:color="auto" w:fill="FFFFFF"/>
            <w:vAlign w:val="center"/>
          </w:tcPr>
          <w:p>
            <w:pPr>
              <w:pStyle w:val="6"/>
              <w:ind w:firstLine="180" w:firstLineChars="100"/>
              <w:rPr>
                <w:rFonts w:hint="eastAsia"/>
              </w:rPr>
            </w:pPr>
            <w:r>
              <w:rPr>
                <w:rFonts w:hint="eastAsia"/>
                <w:lang w:val="en-US" w:eastAsia="zh-CN"/>
              </w:rPr>
              <w:t>巩固本节课知识点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D9E7D8"/>
            <w:vAlign w:val="center"/>
          </w:tcPr>
          <w:p>
            <w:pPr>
              <w:pStyle w:val="6"/>
              <w:jc w:val="center"/>
              <w:rPr>
                <w:rFonts w:hint="eastAsia" w:ascii="微软雅黑" w:hAnsi="微软雅黑"/>
                <w:b/>
              </w:rPr>
            </w:pPr>
            <w:r>
              <w:rPr>
                <w:rFonts w:hint="eastAsia" w:ascii="微软雅黑" w:hAnsi="微软雅黑"/>
                <w:b/>
              </w:rPr>
              <w:t>教学反思</w:t>
            </w:r>
          </w:p>
        </w:tc>
        <w:tc>
          <w:tcPr>
            <w:tcW w:w="8372" w:type="dxa"/>
            <w:gridSpan w:val="2"/>
            <w:shd w:val="clear" w:color="auto" w:fill="FFFFFF"/>
            <w:vAlign w:val="center"/>
          </w:tcPr>
          <w:p>
            <w:pPr>
              <w:pStyle w:val="6"/>
              <w:jc w:val="both"/>
              <w:rPr>
                <w:rFonts w:hint="eastAsia"/>
                <w:lang w:val="en-US" w:eastAsia="zh-CN"/>
              </w:rPr>
            </w:pPr>
            <w:r>
              <w:rPr>
                <w:rFonts w:hint="eastAsia"/>
              </w:rPr>
              <w:t>本节课</w:t>
            </w:r>
            <w:r>
              <w:rPr>
                <w:rFonts w:hint="eastAsia"/>
                <w:lang w:val="en-US" w:eastAsia="zh-CN"/>
              </w:rPr>
              <w:t>的知识内容对指导学生参加社会实践有重要作用，</w:t>
            </w:r>
            <w:r>
              <w:rPr>
                <w:rFonts w:hint="eastAsia"/>
              </w:rPr>
              <w:t>在</w:t>
            </w:r>
            <w:r>
              <w:rPr>
                <w:rFonts w:hint="eastAsia"/>
                <w:lang w:val="en-US" w:eastAsia="zh-CN"/>
              </w:rPr>
              <w:t>本章教学中</w:t>
            </w:r>
            <w:r>
              <w:rPr>
                <w:rFonts w:hint="eastAsia"/>
              </w:rPr>
              <w:t>，教师</w:t>
            </w:r>
            <w:r>
              <w:rPr>
                <w:rFonts w:hint="eastAsia"/>
                <w:lang w:val="en-US" w:eastAsia="zh-CN"/>
              </w:rPr>
              <w:t>需要多</w:t>
            </w:r>
            <w:r>
              <w:rPr>
                <w:rFonts w:hint="eastAsia"/>
              </w:rPr>
              <w:t>关注学生</w:t>
            </w:r>
            <w:r>
              <w:rPr>
                <w:rFonts w:hint="eastAsia"/>
                <w:lang w:val="en-US" w:eastAsia="zh-CN"/>
              </w:rPr>
              <w:t>是否可以正确寻找岗位信息、明确哪个阶段做哪个阶段的事情。帮助学生理论与实践相结合，引导学生</w:t>
            </w:r>
            <w:r>
              <w:rPr>
                <w:rFonts w:hint="eastAsia"/>
              </w:rPr>
              <w:t>自主学习和思考，从而提高学习的积极性和主动性。</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方正楷体_GBK">
    <w:altName w:val="微软雅黑"/>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8F69A9"/>
    <w:multiLevelType w:val="singleLevel"/>
    <w:tmpl w:val="958F69A9"/>
    <w:lvl w:ilvl="0" w:tentative="0">
      <w:start w:val="1"/>
      <w:numFmt w:val="chineseCounting"/>
      <w:suff w:val="nothing"/>
      <w:lvlText w:val="（%1）"/>
      <w:lvlJc w:val="left"/>
      <w:rPr>
        <w:rFonts w:hint="eastAsia"/>
      </w:rPr>
    </w:lvl>
  </w:abstractNum>
  <w:abstractNum w:abstractNumId="1">
    <w:nsid w:val="A495E88A"/>
    <w:multiLevelType w:val="multilevel"/>
    <w:tmpl w:val="A495E88A"/>
    <w:lvl w:ilvl="0" w:tentative="0">
      <w:start w:val="1"/>
      <w:numFmt w:val="bullet"/>
      <w:lvlText w:val=""/>
      <w:lvlJc w:val="left"/>
      <w:pPr>
        <w:ind w:left="619"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2">
    <w:nsid w:val="C706B4EE"/>
    <w:multiLevelType w:val="multilevel"/>
    <w:tmpl w:val="C706B4EE"/>
    <w:lvl w:ilvl="0" w:tentative="0">
      <w:start w:val="1"/>
      <w:numFmt w:val="bullet"/>
      <w:lvlText w:val=""/>
      <w:lvlJc w:val="left"/>
      <w:pPr>
        <w:ind w:left="618"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3">
    <w:nsid w:val="0DD6D0DF"/>
    <w:multiLevelType w:val="singleLevel"/>
    <w:tmpl w:val="0DD6D0DF"/>
    <w:lvl w:ilvl="0" w:tentative="0">
      <w:start w:val="1"/>
      <w:numFmt w:val="decimal"/>
      <w:suff w:val="nothing"/>
      <w:lvlText w:val="（%1）"/>
      <w:lvlJc w:val="left"/>
    </w:lvl>
  </w:abstractNum>
  <w:abstractNum w:abstractNumId="4">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5">
    <w:nsid w:val="4395891C"/>
    <w:multiLevelType w:val="singleLevel"/>
    <w:tmpl w:val="4395891C"/>
    <w:lvl w:ilvl="0" w:tentative="0">
      <w:start w:val="1"/>
      <w:numFmt w:val="chineseCounting"/>
      <w:suff w:val="nothing"/>
      <w:lvlText w:val="（%1）"/>
      <w:lvlJc w:val="left"/>
      <w:rPr>
        <w:rFonts w:hint="eastAsia"/>
      </w:rPr>
    </w:lvl>
  </w:abstractNum>
  <w:abstractNum w:abstractNumId="6">
    <w:nsid w:val="462FED13"/>
    <w:multiLevelType w:val="singleLevel"/>
    <w:tmpl w:val="462FED13"/>
    <w:lvl w:ilvl="0" w:tentative="0">
      <w:start w:val="1"/>
      <w:numFmt w:val="decimal"/>
      <w:suff w:val="nothing"/>
      <w:lvlText w:val="（%1）"/>
      <w:lvlJc w:val="left"/>
    </w:lvl>
  </w:abstractNum>
  <w:abstractNum w:abstractNumId="7">
    <w:nsid w:val="5F4ECC9E"/>
    <w:multiLevelType w:val="multilevel"/>
    <w:tmpl w:val="5F4ECC9E"/>
    <w:lvl w:ilvl="0" w:tentative="0">
      <w:start w:val="1"/>
      <w:numFmt w:val="bullet"/>
      <w:lvlText w:val=""/>
      <w:lvlJc w:val="left"/>
      <w:pPr>
        <w:ind w:left="620" w:hanging="420"/>
      </w:pPr>
      <w:rPr>
        <w:rFonts w:hint="default" w:ascii="Wingdings" w:hAnsi="Wingdings"/>
        <w:color w:val="3B5F21" w:themeColor="accent4" w:themeShade="80"/>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8">
    <w:nsid w:val="6A661CF4"/>
    <w:multiLevelType w:val="multilevel"/>
    <w:tmpl w:val="6A661CF4"/>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6"/>
  </w:num>
  <w:num w:numId="2">
    <w:abstractNumId w:val="3"/>
  </w:num>
  <w:num w:numId="3">
    <w:abstractNumId w:val="4"/>
  </w:num>
  <w:num w:numId="4">
    <w:abstractNumId w:val="7"/>
  </w:num>
  <w:num w:numId="5">
    <w:abstractNumId w:val="1"/>
  </w:num>
  <w:num w:numId="6">
    <w:abstractNumId w:val="2"/>
  </w:num>
  <w:num w:numId="7">
    <w:abstractNumId w:val="0"/>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YzdlODg4MjcyNWQ4MjM5MzQ0NTg3N2YxZDIyOGYifQ=="/>
  </w:docVars>
  <w:rsids>
    <w:rsidRoot w:val="5B694930"/>
    <w:rsid w:val="313553C8"/>
    <w:rsid w:val="5B694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2024-05-15T02:40:00Z</dcterms:created>
  <dc:creator>Gemini</dc:creator>
  <cp:lastModifiedBy>Gemini</cp:lastModifiedBy>
  <dcterms:modified xsi:type="dcterms:W3CDTF">2024-05-15T03:55:04Z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B73F7FC70691445492CAC4309C133D49_11</vt:lpwstr>
  </property>
</Properties>
</file>